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78342239"/>
        <w:docPartObj>
          <w:docPartGallery w:val="Cover Pages"/>
          <w:docPartUnique/>
        </w:docPartObj>
      </w:sdtPr>
      <w:sdtEndPr/>
      <w:sdtContent>
        <w:p w14:paraId="68576E75" w14:textId="77777777" w:rsidR="00CE47A4" w:rsidRDefault="00745EFD">
          <w:r>
            <w:rPr>
              <w:noProof/>
            </w:rPr>
            <mc:AlternateContent>
              <mc:Choice Requires="wps">
                <w:drawing>
                  <wp:anchor distT="0" distB="0" distL="114300" distR="114300" simplePos="0" relativeHeight="251659264" behindDoc="0" locked="0" layoutInCell="1" allowOverlap="1" wp14:anchorId="66A3E00C" wp14:editId="37D72345">
                    <wp:simplePos x="0" y="0"/>
                    <wp:positionH relativeFrom="margin">
                      <wp:posOffset>-685800</wp:posOffset>
                    </wp:positionH>
                    <wp:positionV relativeFrom="page">
                      <wp:posOffset>1181100</wp:posOffset>
                    </wp:positionV>
                    <wp:extent cx="7313930" cy="3702050"/>
                    <wp:effectExtent l="0" t="0" r="0" b="12700"/>
                    <wp:wrapSquare wrapText="bothSides"/>
                    <wp:docPr id="154" name="Text Box 154"/>
                    <wp:cNvGraphicFramePr/>
                    <a:graphic xmlns:a="http://schemas.openxmlformats.org/drawingml/2006/main">
                      <a:graphicData uri="http://schemas.microsoft.com/office/word/2010/wordprocessingShape">
                        <wps:wsp>
                          <wps:cNvSpPr txBox="1"/>
                          <wps:spPr>
                            <a:xfrm>
                              <a:off x="0" y="0"/>
                              <a:ext cx="7313930" cy="370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E09AB" w14:textId="43C83DA2" w:rsidR="00876346" w:rsidRDefault="00006241">
                                <w:pPr>
                                  <w:jc w:val="right"/>
                                  <w:rPr>
                                    <w:color w:val="5B9BD5" w:themeColor="accent1"/>
                                    <w:sz w:val="64"/>
                                    <w:szCs w:val="64"/>
                                  </w:rPr>
                                </w:pPr>
                                <w:sdt>
                                  <w:sdtPr>
                                    <w:rPr>
                                      <w:rFonts w:asciiTheme="majorHAnsi" w:eastAsiaTheme="majorEastAsia" w:hAnsi="Arial" w:cstheme="majorBidi"/>
                                      <w:color w:val="44546A" w:themeColor="text2"/>
                                      <w:spacing w:val="-20"/>
                                      <w:kern w:val="24"/>
                                      <w:position w:val="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876346" w:rsidRPr="00D97FEB">
                                      <w:rPr>
                                        <w:rFonts w:asciiTheme="majorHAnsi" w:eastAsiaTheme="majorEastAsia" w:hAnsi="Arial" w:cstheme="majorBidi"/>
                                        <w:color w:val="44546A" w:themeColor="text2"/>
                                        <w:spacing w:val="-20"/>
                                        <w:kern w:val="24"/>
                                        <w:position w:val="1"/>
                                        <w:sz w:val="64"/>
                                        <w:szCs w:val="64"/>
                                      </w:rPr>
                                      <w:t>Revisions to Rules Regarding the Evaluation of Medical Evidence</w:t>
                                    </w:r>
                                    <w:r w:rsidR="00876346" w:rsidRPr="00D97FEB">
                                      <w:rPr>
                                        <w:rFonts w:asciiTheme="majorHAnsi" w:eastAsiaTheme="majorEastAsia" w:hAnsi="Arial" w:cstheme="majorBidi"/>
                                        <w:color w:val="44546A" w:themeColor="text2"/>
                                        <w:spacing w:val="-20"/>
                                        <w:kern w:val="24"/>
                                        <w:position w:val="1"/>
                                        <w:sz w:val="64"/>
                                        <w:szCs w:val="64"/>
                                      </w:rPr>
                                      <w:br/>
                                    </w:r>
                                    <w:r w:rsidR="00876346">
                                      <w:rPr>
                                        <w:rFonts w:asciiTheme="majorHAnsi" w:eastAsiaTheme="majorEastAsia" w:hAnsi="Arial" w:cstheme="majorBidi"/>
                                        <w:color w:val="44546A" w:themeColor="text2"/>
                                        <w:spacing w:val="-20"/>
                                        <w:kern w:val="24"/>
                                        <w:position w:val="1"/>
                                        <w:sz w:val="64"/>
                                        <w:szCs w:val="64"/>
                                      </w:rPr>
                                      <w:t>Policy</w:t>
                                    </w:r>
                                    <w:r w:rsidR="00876346" w:rsidRPr="00D97FEB">
                                      <w:rPr>
                                        <w:rFonts w:asciiTheme="majorHAnsi" w:eastAsiaTheme="majorEastAsia" w:hAnsi="Arial" w:cstheme="majorBidi"/>
                                        <w:color w:val="44546A" w:themeColor="text2"/>
                                        <w:spacing w:val="-20"/>
                                        <w:kern w:val="24"/>
                                        <w:position w:val="1"/>
                                        <w:sz w:val="64"/>
                                        <w:szCs w:val="64"/>
                                      </w:rPr>
                                      <w:t xml:space="preserve"> </w:t>
                                    </w:r>
                                    <w:r>
                                      <w:rPr>
                                        <w:rFonts w:asciiTheme="majorHAnsi" w:eastAsiaTheme="majorEastAsia" w:hAnsi="Arial" w:cstheme="majorBidi"/>
                                        <w:color w:val="44546A" w:themeColor="text2"/>
                                        <w:spacing w:val="-20"/>
                                        <w:kern w:val="24"/>
                                        <w:position w:val="1"/>
                                        <w:sz w:val="64"/>
                                        <w:szCs w:val="64"/>
                                      </w:rPr>
                                      <w:t>Guide</w:t>
                                    </w:r>
                                  </w:sdtContent>
                                </w:sdt>
                              </w:p>
                              <w:sdt>
                                <w:sdtPr>
                                  <w:rPr>
                                    <w:rFonts w:eastAsiaTheme="minorEastAsia" w:hAnsi="Arial"/>
                                    <w:color w:val="404040" w:themeColor="text1" w:themeTint="BF"/>
                                    <w:kern w:val="24"/>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FA5A5DD" w14:textId="77777777" w:rsidR="00876346" w:rsidRDefault="00876346">
                                    <w:pPr>
                                      <w:jc w:val="right"/>
                                      <w:rPr>
                                        <w:smallCaps/>
                                        <w:color w:val="404040" w:themeColor="text1" w:themeTint="BF"/>
                                        <w:sz w:val="36"/>
                                        <w:szCs w:val="36"/>
                                      </w:rPr>
                                    </w:pPr>
                                    <w:r w:rsidRPr="00CE47A4">
                                      <w:rPr>
                                        <w:rFonts w:eastAsiaTheme="minorEastAsia" w:hAnsi="Arial"/>
                                        <w:color w:val="404040" w:themeColor="text1" w:themeTint="BF"/>
                                        <w:kern w:val="24"/>
                                        <w:sz w:val="48"/>
                                        <w:szCs w:val="48"/>
                                      </w:rPr>
                                      <w:t>Social Security Administration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6A3E00C" id="_x0000_t202" coordsize="21600,21600" o:spt="202" path="m,l,21600r21600,l21600,xe">
                    <v:stroke joinstyle="miter"/>
                    <v:path gradientshapeok="t" o:connecttype="rect"/>
                  </v:shapetype>
                  <v:shape id="Text Box 154" o:spid="_x0000_s1026" type="#_x0000_t202" style="position:absolute;margin-left:-54pt;margin-top:93pt;width:575.9pt;height:291.5pt;z-index:251659264;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" filled="f" stroked="f" strokeweight=".5pt">
                    <v:textbox inset="126pt,0,54pt,0">
                      <w:txbxContent>
                        <w:p w14:paraId="015E09AB" w14:textId="43C83DA2" w:rsidR="00876346" w:rsidRDefault="00006241">
                          <w:pPr>
                            <w:jc w:val="right"/>
                            <w:rPr>
                              <w:color w:val="5B9BD5" w:themeColor="accent1"/>
                              <w:sz w:val="64"/>
                              <w:szCs w:val="64"/>
                            </w:rPr>
                          </w:pPr>
                          <w:sdt>
                            <w:sdtPr>
                              <w:rPr>
                                <w:rFonts w:asciiTheme="majorHAnsi" w:eastAsiaTheme="majorEastAsia" w:hAnsi="Arial" w:cstheme="majorBidi"/>
                                <w:color w:val="44546A" w:themeColor="text2"/>
                                <w:spacing w:val="-20"/>
                                <w:kern w:val="24"/>
                                <w:position w:val="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876346" w:rsidRPr="00D97FEB">
                                <w:rPr>
                                  <w:rFonts w:asciiTheme="majorHAnsi" w:eastAsiaTheme="majorEastAsia" w:hAnsi="Arial" w:cstheme="majorBidi"/>
                                  <w:color w:val="44546A" w:themeColor="text2"/>
                                  <w:spacing w:val="-20"/>
                                  <w:kern w:val="24"/>
                                  <w:position w:val="1"/>
                                  <w:sz w:val="64"/>
                                  <w:szCs w:val="64"/>
                                </w:rPr>
                                <w:t>Revisions to Rules Regarding the Evaluation of Medical Evidence</w:t>
                              </w:r>
                              <w:r w:rsidR="00876346" w:rsidRPr="00D97FEB">
                                <w:rPr>
                                  <w:rFonts w:asciiTheme="majorHAnsi" w:eastAsiaTheme="majorEastAsia" w:hAnsi="Arial" w:cstheme="majorBidi"/>
                                  <w:color w:val="44546A" w:themeColor="text2"/>
                                  <w:spacing w:val="-20"/>
                                  <w:kern w:val="24"/>
                                  <w:position w:val="1"/>
                                  <w:sz w:val="64"/>
                                  <w:szCs w:val="64"/>
                                </w:rPr>
                                <w:br/>
                              </w:r>
                              <w:r w:rsidR="00876346">
                                <w:rPr>
                                  <w:rFonts w:asciiTheme="majorHAnsi" w:eastAsiaTheme="majorEastAsia" w:hAnsi="Arial" w:cstheme="majorBidi"/>
                                  <w:color w:val="44546A" w:themeColor="text2"/>
                                  <w:spacing w:val="-20"/>
                                  <w:kern w:val="24"/>
                                  <w:position w:val="1"/>
                                  <w:sz w:val="64"/>
                                  <w:szCs w:val="64"/>
                                </w:rPr>
                                <w:t>Policy</w:t>
                              </w:r>
                              <w:r w:rsidR="00876346" w:rsidRPr="00D97FEB">
                                <w:rPr>
                                  <w:rFonts w:asciiTheme="majorHAnsi" w:eastAsiaTheme="majorEastAsia" w:hAnsi="Arial" w:cstheme="majorBidi"/>
                                  <w:color w:val="44546A" w:themeColor="text2"/>
                                  <w:spacing w:val="-20"/>
                                  <w:kern w:val="24"/>
                                  <w:position w:val="1"/>
                                  <w:sz w:val="64"/>
                                  <w:szCs w:val="64"/>
                                </w:rPr>
                                <w:t xml:space="preserve"> </w:t>
                              </w:r>
                              <w:r>
                                <w:rPr>
                                  <w:rFonts w:asciiTheme="majorHAnsi" w:eastAsiaTheme="majorEastAsia" w:hAnsi="Arial" w:cstheme="majorBidi"/>
                                  <w:color w:val="44546A" w:themeColor="text2"/>
                                  <w:spacing w:val="-20"/>
                                  <w:kern w:val="24"/>
                                  <w:position w:val="1"/>
                                  <w:sz w:val="64"/>
                                  <w:szCs w:val="64"/>
                                </w:rPr>
                                <w:t>Guide</w:t>
                              </w:r>
                            </w:sdtContent>
                          </w:sdt>
                        </w:p>
                        <w:sdt>
                          <w:sdtPr>
                            <w:rPr>
                              <w:rFonts w:eastAsiaTheme="minorEastAsia" w:hAnsi="Arial"/>
                              <w:color w:val="404040" w:themeColor="text1" w:themeTint="BF"/>
                              <w:kern w:val="24"/>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FA5A5DD" w14:textId="77777777" w:rsidR="00876346" w:rsidRDefault="00876346">
                              <w:pPr>
                                <w:jc w:val="right"/>
                                <w:rPr>
                                  <w:smallCaps/>
                                  <w:color w:val="404040" w:themeColor="text1" w:themeTint="BF"/>
                                  <w:sz w:val="36"/>
                                  <w:szCs w:val="36"/>
                                </w:rPr>
                              </w:pPr>
                              <w:r w:rsidRPr="00CE47A4">
                                <w:rPr>
                                  <w:rFonts w:eastAsiaTheme="minorEastAsia" w:hAnsi="Arial"/>
                                  <w:color w:val="404040" w:themeColor="text1" w:themeTint="BF"/>
                                  <w:kern w:val="24"/>
                                  <w:sz w:val="48"/>
                                  <w:szCs w:val="48"/>
                                </w:rPr>
                                <w:t>Social Security Administration</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2336" behindDoc="0" locked="0" layoutInCell="1" allowOverlap="1" wp14:anchorId="5370F205" wp14:editId="2F018F7F">
                    <wp:simplePos x="0" y="0"/>
                    <wp:positionH relativeFrom="margin">
                      <wp:align>center</wp:align>
                    </wp:positionH>
                    <wp:positionV relativeFrom="page">
                      <wp:posOffset>231140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C6AD666" id="Group 149" o:spid="_x0000_s1026" style="position:absolute;margin-left:0;margin-top:18.2pt;width:8in;height:95.7pt;z-index:251662336;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margin" anchory="page"/>
                  </v:group>
                </w:pict>
              </mc:Fallback>
            </mc:AlternateContent>
          </w:r>
          <w:r w:rsidR="00CE47A4">
            <w:rPr>
              <w:noProof/>
            </w:rPr>
            <mc:AlternateContent>
              <mc:Choice Requires="wps">
                <w:drawing>
                  <wp:anchor distT="0" distB="0" distL="114300" distR="114300" simplePos="0" relativeHeight="251660288" behindDoc="0" locked="0" layoutInCell="1" allowOverlap="1" wp14:anchorId="69EAC144" wp14:editId="6E054E8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44D7B" w14:textId="77777777" w:rsidR="00876346" w:rsidRDefault="00876346">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69EAC144" id="Text Box 152" o:spid="_x0000_s1027"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fp9Pp4EC&#10;AABoBQAADgAAAAAAAAAAAAAAAAAuAgAAZHJzL2Uyb0RvYy54bWxQSwECLQAUAAYACAAAACEA7Apf&#10;lN0AAAAGAQAADwAAAAAAAAAAAAAAAADbBAAAZHJzL2Rvd25yZXYueG1sUEsFBgAAAAAEAAQA8wAA&#10;AOUFAAAAAA==&#10;" filled="f" stroked="f" strokeweight=".5pt">
                    <v:textbox inset="126pt,0,54pt,0">
                      <w:txbxContent>
                        <w:p w14:paraId="74044D7B" w14:textId="77777777" w:rsidR="00876346" w:rsidRDefault="00876346">
                          <w:pPr>
                            <w:pStyle w:val="NoSpacing"/>
                            <w:jc w:val="right"/>
                            <w:rPr>
                              <w:color w:val="595959" w:themeColor="text1" w:themeTint="A6"/>
                              <w:sz w:val="18"/>
                              <w:szCs w:val="18"/>
                            </w:rPr>
                          </w:pPr>
                        </w:p>
                      </w:txbxContent>
                    </v:textbox>
                    <w10:wrap type="square" anchorx="page" anchory="page"/>
                  </v:shape>
                </w:pict>
              </mc:Fallback>
            </mc:AlternateContent>
          </w:r>
        </w:p>
        <w:p w14:paraId="7D35696C" w14:textId="77777777" w:rsidR="00CE47A4" w:rsidRDefault="00745EFD">
          <w:r>
            <w:rPr>
              <w:noProof/>
            </w:rPr>
            <mc:AlternateContent>
              <mc:Choice Requires="wps">
                <w:drawing>
                  <wp:anchor distT="0" distB="0" distL="114300" distR="114300" simplePos="0" relativeHeight="251661312" behindDoc="0" locked="0" layoutInCell="1" allowOverlap="1" wp14:anchorId="5BE86020" wp14:editId="7CBC80BD">
                    <wp:simplePos x="0" y="0"/>
                    <wp:positionH relativeFrom="margin">
                      <wp:posOffset>-513715</wp:posOffset>
                    </wp:positionH>
                    <wp:positionV relativeFrom="page">
                      <wp:posOffset>5231130</wp:posOffset>
                    </wp:positionV>
                    <wp:extent cx="7315200" cy="1009650"/>
                    <wp:effectExtent l="0" t="0" r="0" b="254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eastAsiaTheme="minorHAnsi" w:hAnsiTheme="minorHAnsi" w:cstheme="minorBidi"/>
                                    <w:color w:val="auto"/>
                                    <w:sz w:val="22"/>
                                    <w:szCs w:val="22"/>
                                  </w:rPr>
                                  <w:id w:val="191885379"/>
                                  <w:docPartObj>
                                    <w:docPartGallery w:val="Table of Contents"/>
                                    <w:docPartUnique/>
                                  </w:docPartObj>
                                </w:sdtPr>
                                <w:sdtEndPr>
                                  <w:rPr>
                                    <w:b/>
                                    <w:bCs/>
                                    <w:noProof/>
                                  </w:rPr>
                                </w:sdtEndPr>
                                <w:sdtContent>
                                  <w:p w14:paraId="582715A0" w14:textId="11B0D86A" w:rsidR="00876346" w:rsidRPr="003237F8" w:rsidRDefault="00876346" w:rsidP="00791B14">
                                    <w:pPr>
                                      <w:pStyle w:val="TOCHeading"/>
                                      <w:ind w:left="-1530"/>
                                      <w:rPr>
                                        <w:u w:val="single"/>
                                      </w:rPr>
                                    </w:pPr>
                                    <w:r>
                                      <w:rPr>
                                        <w:u w:val="single"/>
                                      </w:rPr>
                                      <w:t>Table of Contents</w:t>
                                    </w:r>
                                  </w:p>
                                  <w:p w14:paraId="4AD9FF0B" w14:textId="77777777" w:rsidR="00791B14" w:rsidRPr="00791B14" w:rsidRDefault="00876346" w:rsidP="00791B14">
                                    <w:pPr>
                                      <w:pStyle w:val="TOC1"/>
                                      <w:rPr>
                                        <w:rFonts w:eastAsiaTheme="minorEastAsia"/>
                                        <w:noProof/>
                                      </w:rPr>
                                    </w:pPr>
                                    <w:r w:rsidRPr="00791B14">
                                      <w:fldChar w:fldCharType="begin"/>
                                    </w:r>
                                    <w:r w:rsidRPr="00791B14">
                                      <w:instrText xml:space="preserve"> TOC \o "1-3" \h \z \u </w:instrText>
                                    </w:r>
                                    <w:r w:rsidRPr="00791B14">
                                      <w:fldChar w:fldCharType="separate"/>
                                    </w:r>
                                    <w:hyperlink w:anchor="_Toc477434701" w:history="1">
                                      <w:r w:rsidR="00791B14" w:rsidRPr="00791B14">
                                        <w:rPr>
                                          <w:rStyle w:val="Hyperlink"/>
                                          <w:noProof/>
                                        </w:rPr>
                                        <w:t>Effect of a Claim’s Filing Date on Policies – Side-by-Side Chart</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_Toc477434701 \h </w:instrText>
                                      </w:r>
                                      <w:r w:rsidR="00791B14" w:rsidRPr="00791B14">
                                        <w:rPr>
                                          <w:noProof/>
                                          <w:webHidden/>
                                        </w:rPr>
                                      </w:r>
                                      <w:r w:rsidR="00791B14" w:rsidRPr="00791B14">
                                        <w:rPr>
                                          <w:noProof/>
                                          <w:webHidden/>
                                        </w:rPr>
                                        <w:fldChar w:fldCharType="separate"/>
                                      </w:r>
                                      <w:r w:rsidR="00791B14" w:rsidRPr="00791B14">
                                        <w:rPr>
                                          <w:noProof/>
                                          <w:webHidden/>
                                        </w:rPr>
                                        <w:t>2</w:t>
                                      </w:r>
                                      <w:r w:rsidR="00791B14" w:rsidRPr="00791B14">
                                        <w:rPr>
                                          <w:noProof/>
                                          <w:webHidden/>
                                        </w:rPr>
                                        <w:fldChar w:fldCharType="end"/>
                                      </w:r>
                                    </w:hyperlink>
                                  </w:p>
                                  <w:p w14:paraId="281A216A" w14:textId="77777777" w:rsidR="00791B14" w:rsidRPr="00791B14" w:rsidRDefault="00006241" w:rsidP="00791B14">
                                    <w:pPr>
                                      <w:pStyle w:val="TOC1"/>
                                      <w:rPr>
                                        <w:rFonts w:eastAsiaTheme="minorEastAsia"/>
                                        <w:noProof/>
                                      </w:rPr>
                                    </w:pPr>
                                    <w:hyperlink w:anchor="_Toc477434702" w:history="1">
                                      <w:r w:rsidR="00791B14" w:rsidRPr="00791B14">
                                        <w:rPr>
                                          <w:rStyle w:val="Hyperlink"/>
                                          <w:noProof/>
                                        </w:rPr>
                                        <w:t>Acceptable Medical Sources (AMS)</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_Toc477434702 \h </w:instrText>
                                      </w:r>
                                      <w:r w:rsidR="00791B14" w:rsidRPr="00791B14">
                                        <w:rPr>
                                          <w:noProof/>
                                          <w:webHidden/>
                                        </w:rPr>
                                      </w:r>
                                      <w:r w:rsidR="00791B14" w:rsidRPr="00791B14">
                                        <w:rPr>
                                          <w:noProof/>
                                          <w:webHidden/>
                                        </w:rPr>
                                        <w:fldChar w:fldCharType="separate"/>
                                      </w:r>
                                      <w:r w:rsidR="00791B14" w:rsidRPr="00791B14">
                                        <w:rPr>
                                          <w:noProof/>
                                          <w:webHidden/>
                                        </w:rPr>
                                        <w:t>3</w:t>
                                      </w:r>
                                      <w:r w:rsidR="00791B14" w:rsidRPr="00791B14">
                                        <w:rPr>
                                          <w:noProof/>
                                          <w:webHidden/>
                                        </w:rPr>
                                        <w:fldChar w:fldCharType="end"/>
                                      </w:r>
                                    </w:hyperlink>
                                  </w:p>
                                  <w:p w14:paraId="0D809FE0" w14:textId="77777777" w:rsidR="00791B14" w:rsidRPr="00791B14" w:rsidRDefault="00006241" w:rsidP="00791B14">
                                    <w:pPr>
                                      <w:pStyle w:val="TOC1"/>
                                      <w:rPr>
                                        <w:rFonts w:eastAsiaTheme="minorEastAsia"/>
                                        <w:noProof/>
                                      </w:rPr>
                                    </w:pPr>
                                    <w:hyperlink w:anchor="_Toc477434703" w:history="1">
                                      <w:r w:rsidR="00791B14" w:rsidRPr="00791B14">
                                        <w:rPr>
                                          <w:rStyle w:val="Hyperlink"/>
                                          <w:noProof/>
                                        </w:rPr>
                                        <w:t>Establishing the existence of an MDI at step 2</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_Toc477434703 \h </w:instrText>
                                      </w:r>
                                      <w:r w:rsidR="00791B14" w:rsidRPr="00791B14">
                                        <w:rPr>
                                          <w:noProof/>
                                          <w:webHidden/>
                                        </w:rPr>
                                      </w:r>
                                      <w:r w:rsidR="00791B14" w:rsidRPr="00791B14">
                                        <w:rPr>
                                          <w:noProof/>
                                          <w:webHidden/>
                                        </w:rPr>
                                        <w:fldChar w:fldCharType="separate"/>
                                      </w:r>
                                      <w:r w:rsidR="00791B14" w:rsidRPr="00791B14">
                                        <w:rPr>
                                          <w:noProof/>
                                          <w:webHidden/>
                                        </w:rPr>
                                        <w:t>4</w:t>
                                      </w:r>
                                      <w:r w:rsidR="00791B14" w:rsidRPr="00791B14">
                                        <w:rPr>
                                          <w:noProof/>
                                          <w:webHidden/>
                                        </w:rPr>
                                        <w:fldChar w:fldCharType="end"/>
                                      </w:r>
                                    </w:hyperlink>
                                  </w:p>
                                  <w:p w14:paraId="1A8208FA" w14:textId="77777777" w:rsidR="00791B14" w:rsidRPr="00791B14" w:rsidRDefault="00006241" w:rsidP="00791B14">
                                    <w:pPr>
                                      <w:pStyle w:val="TOC1"/>
                                      <w:rPr>
                                        <w:rFonts w:eastAsiaTheme="minorEastAsia"/>
                                        <w:noProof/>
                                      </w:rPr>
                                    </w:pPr>
                                    <w:hyperlink w:anchor="_Toc477434704" w:history="1">
                                      <w:r w:rsidR="00791B14" w:rsidRPr="00791B14">
                                        <w:rPr>
                                          <w:rStyle w:val="Hyperlink"/>
                                          <w:noProof/>
                                        </w:rPr>
                                        <w:t>New Categories of Evidence</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_Toc477434704 \h </w:instrText>
                                      </w:r>
                                      <w:r w:rsidR="00791B14" w:rsidRPr="00791B14">
                                        <w:rPr>
                                          <w:noProof/>
                                          <w:webHidden/>
                                        </w:rPr>
                                      </w:r>
                                      <w:r w:rsidR="00791B14" w:rsidRPr="00791B14">
                                        <w:rPr>
                                          <w:noProof/>
                                          <w:webHidden/>
                                        </w:rPr>
                                        <w:fldChar w:fldCharType="separate"/>
                                      </w:r>
                                      <w:r w:rsidR="00791B14" w:rsidRPr="00791B14">
                                        <w:rPr>
                                          <w:noProof/>
                                          <w:webHidden/>
                                        </w:rPr>
                                        <w:t>5</w:t>
                                      </w:r>
                                      <w:r w:rsidR="00791B14" w:rsidRPr="00791B14">
                                        <w:rPr>
                                          <w:noProof/>
                                          <w:webHidden/>
                                        </w:rPr>
                                        <w:fldChar w:fldCharType="end"/>
                                      </w:r>
                                    </w:hyperlink>
                                  </w:p>
                                  <w:p w14:paraId="099F25EE" w14:textId="77777777" w:rsidR="00791B14" w:rsidRPr="00791B14" w:rsidRDefault="00006241" w:rsidP="00791B14">
                                    <w:pPr>
                                      <w:pStyle w:val="TOC1"/>
                                      <w:rPr>
                                        <w:rFonts w:eastAsiaTheme="minorEastAsia"/>
                                        <w:noProof/>
                                      </w:rPr>
                                    </w:pPr>
                                    <w:hyperlink w:anchor="_Toc477434705" w:history="1">
                                      <w:r w:rsidR="00791B14" w:rsidRPr="00791B14">
                                        <w:rPr>
                                          <w:rStyle w:val="Hyperlink"/>
                                          <w:noProof/>
                                        </w:rPr>
                                        <w:t>Issues Reserved to the Commissioner</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_Toc477434705 \h </w:instrText>
                                      </w:r>
                                      <w:r w:rsidR="00791B14" w:rsidRPr="00791B14">
                                        <w:rPr>
                                          <w:noProof/>
                                          <w:webHidden/>
                                        </w:rPr>
                                      </w:r>
                                      <w:r w:rsidR="00791B14" w:rsidRPr="00791B14">
                                        <w:rPr>
                                          <w:noProof/>
                                          <w:webHidden/>
                                        </w:rPr>
                                        <w:fldChar w:fldCharType="separate"/>
                                      </w:r>
                                      <w:r w:rsidR="00791B14" w:rsidRPr="00791B14">
                                        <w:rPr>
                                          <w:noProof/>
                                          <w:webHidden/>
                                        </w:rPr>
                                        <w:t>6</w:t>
                                      </w:r>
                                      <w:r w:rsidR="00791B14" w:rsidRPr="00791B14">
                                        <w:rPr>
                                          <w:noProof/>
                                          <w:webHidden/>
                                        </w:rPr>
                                        <w:fldChar w:fldCharType="end"/>
                                      </w:r>
                                    </w:hyperlink>
                                  </w:p>
                                  <w:p w14:paraId="397EDD66" w14:textId="77777777" w:rsidR="00791B14" w:rsidRPr="00791B14" w:rsidRDefault="00006241" w:rsidP="00791B14">
                                    <w:pPr>
                                      <w:pStyle w:val="TOC1"/>
                                      <w:rPr>
                                        <w:rFonts w:eastAsiaTheme="minorEastAsia"/>
                                        <w:noProof/>
                                      </w:rPr>
                                    </w:pPr>
                                    <w:hyperlink w:anchor="_Toc477434706" w:history="1">
                                      <w:r w:rsidR="00791B14" w:rsidRPr="00791B14">
                                        <w:rPr>
                                          <w:rStyle w:val="Hyperlink"/>
                                          <w:noProof/>
                                        </w:rPr>
                                        <w:t>Other Governmental Agency and Nongovernmental Entity Decisions</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_Toc477434706 \h </w:instrText>
                                      </w:r>
                                      <w:r w:rsidR="00791B14" w:rsidRPr="00791B14">
                                        <w:rPr>
                                          <w:noProof/>
                                          <w:webHidden/>
                                        </w:rPr>
                                      </w:r>
                                      <w:r w:rsidR="00791B14" w:rsidRPr="00791B14">
                                        <w:rPr>
                                          <w:noProof/>
                                          <w:webHidden/>
                                        </w:rPr>
                                        <w:fldChar w:fldCharType="separate"/>
                                      </w:r>
                                      <w:r w:rsidR="00791B14" w:rsidRPr="00791B14">
                                        <w:rPr>
                                          <w:noProof/>
                                          <w:webHidden/>
                                        </w:rPr>
                                        <w:t>7</w:t>
                                      </w:r>
                                      <w:r w:rsidR="00791B14" w:rsidRPr="00791B14">
                                        <w:rPr>
                                          <w:noProof/>
                                          <w:webHidden/>
                                        </w:rPr>
                                        <w:fldChar w:fldCharType="end"/>
                                      </w:r>
                                    </w:hyperlink>
                                  </w:p>
                                  <w:p w14:paraId="530065E6" w14:textId="77777777" w:rsidR="00791B14" w:rsidRPr="00791B14" w:rsidRDefault="00006241" w:rsidP="00791B14">
                                    <w:pPr>
                                      <w:pStyle w:val="TOC1"/>
                                      <w:rPr>
                                        <w:rFonts w:eastAsiaTheme="minorEastAsia"/>
                                        <w:noProof/>
                                      </w:rPr>
                                    </w:pPr>
                                    <w:hyperlink w:anchor="_Toc477434707" w:history="1">
                                      <w:r w:rsidR="00791B14" w:rsidRPr="00791B14">
                                        <w:rPr>
                                          <w:rStyle w:val="Hyperlink"/>
                                          <w:noProof/>
                                        </w:rPr>
                                        <w:t>Medical opinions and prior administrative medical findings: Claims filed before 3/27/17: Policies</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_Toc477434707 \h </w:instrText>
                                      </w:r>
                                      <w:r w:rsidR="00791B14" w:rsidRPr="00791B14">
                                        <w:rPr>
                                          <w:noProof/>
                                          <w:webHidden/>
                                        </w:rPr>
                                      </w:r>
                                      <w:r w:rsidR="00791B14" w:rsidRPr="00791B14">
                                        <w:rPr>
                                          <w:noProof/>
                                          <w:webHidden/>
                                        </w:rPr>
                                        <w:fldChar w:fldCharType="separate"/>
                                      </w:r>
                                      <w:r w:rsidR="00791B14" w:rsidRPr="00791B14">
                                        <w:rPr>
                                          <w:noProof/>
                                          <w:webHidden/>
                                        </w:rPr>
                                        <w:t>8</w:t>
                                      </w:r>
                                      <w:r w:rsidR="00791B14" w:rsidRPr="00791B14">
                                        <w:rPr>
                                          <w:noProof/>
                                          <w:webHidden/>
                                        </w:rPr>
                                        <w:fldChar w:fldCharType="end"/>
                                      </w:r>
                                    </w:hyperlink>
                                  </w:p>
                                  <w:p w14:paraId="51520C35" w14:textId="77777777" w:rsidR="00791B14" w:rsidRPr="00791B14" w:rsidRDefault="00006241" w:rsidP="00791B14">
                                    <w:pPr>
                                      <w:pStyle w:val="TOC1"/>
                                      <w:rPr>
                                        <w:rFonts w:eastAsiaTheme="minorEastAsia"/>
                                        <w:noProof/>
                                      </w:rPr>
                                    </w:pPr>
                                    <w:hyperlink w:anchor="_Toc477434708" w:history="1">
                                      <w:r w:rsidR="00791B14" w:rsidRPr="00791B14">
                                        <w:rPr>
                                          <w:rStyle w:val="Hyperlink"/>
                                          <w:noProof/>
                                        </w:rPr>
                                        <w:t>Medical opinions and prior administrative medical findings: Claims filed before 3/27/17: Factors to consider</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_Toc477434708 \h </w:instrText>
                                      </w:r>
                                      <w:r w:rsidR="00791B14" w:rsidRPr="00791B14">
                                        <w:rPr>
                                          <w:noProof/>
                                          <w:webHidden/>
                                        </w:rPr>
                                      </w:r>
                                      <w:r w:rsidR="00791B14" w:rsidRPr="00791B14">
                                        <w:rPr>
                                          <w:noProof/>
                                          <w:webHidden/>
                                        </w:rPr>
                                        <w:fldChar w:fldCharType="separate"/>
                                      </w:r>
                                      <w:r w:rsidR="00791B14" w:rsidRPr="00791B14">
                                        <w:rPr>
                                          <w:noProof/>
                                          <w:webHidden/>
                                        </w:rPr>
                                        <w:t>9</w:t>
                                      </w:r>
                                      <w:r w:rsidR="00791B14" w:rsidRPr="00791B14">
                                        <w:rPr>
                                          <w:noProof/>
                                          <w:webHidden/>
                                        </w:rPr>
                                        <w:fldChar w:fldCharType="end"/>
                                      </w:r>
                                    </w:hyperlink>
                                  </w:p>
                                  <w:p w14:paraId="53AB3D6C" w14:textId="77777777" w:rsidR="00791B14" w:rsidRPr="00791B14" w:rsidRDefault="00006241" w:rsidP="00791B14">
                                    <w:pPr>
                                      <w:pStyle w:val="TOC1"/>
                                      <w:rPr>
                                        <w:rFonts w:eastAsiaTheme="minorEastAsia"/>
                                        <w:noProof/>
                                      </w:rPr>
                                    </w:pPr>
                                    <w:hyperlink w:anchor="_Toc477434709" w:history="1">
                                      <w:r w:rsidR="00791B14" w:rsidRPr="00791B14">
                                        <w:rPr>
                                          <w:rStyle w:val="Hyperlink"/>
                                          <w:noProof/>
                                        </w:rPr>
                                        <w:t>Medical opinions and prior administrative medical findings: Claims filed on or after 3/27/17: Policies</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_Toc477434709 \h </w:instrText>
                                      </w:r>
                                      <w:r w:rsidR="00791B14" w:rsidRPr="00791B14">
                                        <w:rPr>
                                          <w:noProof/>
                                          <w:webHidden/>
                                        </w:rPr>
                                      </w:r>
                                      <w:r w:rsidR="00791B14" w:rsidRPr="00791B14">
                                        <w:rPr>
                                          <w:noProof/>
                                          <w:webHidden/>
                                        </w:rPr>
                                        <w:fldChar w:fldCharType="separate"/>
                                      </w:r>
                                      <w:r w:rsidR="00791B14" w:rsidRPr="00791B14">
                                        <w:rPr>
                                          <w:noProof/>
                                          <w:webHidden/>
                                        </w:rPr>
                                        <w:t>10</w:t>
                                      </w:r>
                                      <w:r w:rsidR="00791B14" w:rsidRPr="00791B14">
                                        <w:rPr>
                                          <w:noProof/>
                                          <w:webHidden/>
                                        </w:rPr>
                                        <w:fldChar w:fldCharType="end"/>
                                      </w:r>
                                    </w:hyperlink>
                                  </w:p>
                                  <w:p w14:paraId="6B602ED9" w14:textId="77777777" w:rsidR="00791B14" w:rsidRPr="00791B14" w:rsidRDefault="00006241" w:rsidP="00791B14">
                                    <w:pPr>
                                      <w:pStyle w:val="TOC1"/>
                                      <w:rPr>
                                        <w:rFonts w:eastAsiaTheme="minorEastAsia"/>
                                        <w:noProof/>
                                      </w:rPr>
                                    </w:pPr>
                                    <w:hyperlink w:anchor="_Toc477434710" w:history="1">
                                      <w:r w:rsidR="00791B14" w:rsidRPr="00791B14">
                                        <w:rPr>
                                          <w:rStyle w:val="Hyperlink"/>
                                          <w:noProof/>
                                        </w:rPr>
                                        <w:t>Medical opinions and prior administrative medical findings: Claims filed on or after 3/27/17: Factors to consider</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_Toc477434710 \h </w:instrText>
                                      </w:r>
                                      <w:r w:rsidR="00791B14" w:rsidRPr="00791B14">
                                        <w:rPr>
                                          <w:noProof/>
                                          <w:webHidden/>
                                        </w:rPr>
                                      </w:r>
                                      <w:r w:rsidR="00791B14" w:rsidRPr="00791B14">
                                        <w:rPr>
                                          <w:noProof/>
                                          <w:webHidden/>
                                        </w:rPr>
                                        <w:fldChar w:fldCharType="separate"/>
                                      </w:r>
                                      <w:r w:rsidR="00791B14" w:rsidRPr="00791B14">
                                        <w:rPr>
                                          <w:noProof/>
                                          <w:webHidden/>
                                        </w:rPr>
                                        <w:t>11</w:t>
                                      </w:r>
                                      <w:r w:rsidR="00791B14" w:rsidRPr="00791B14">
                                        <w:rPr>
                                          <w:noProof/>
                                          <w:webHidden/>
                                        </w:rPr>
                                        <w:fldChar w:fldCharType="end"/>
                                      </w:r>
                                    </w:hyperlink>
                                  </w:p>
                                  <w:p w14:paraId="63F23A22" w14:textId="77777777" w:rsidR="00791B14" w:rsidRPr="00791B14" w:rsidRDefault="00006241" w:rsidP="00791B14">
                                    <w:pPr>
                                      <w:pStyle w:val="TOC1"/>
                                      <w:rPr>
                                        <w:rFonts w:eastAsiaTheme="minorEastAsia"/>
                                        <w:noProof/>
                                      </w:rPr>
                                    </w:pPr>
                                    <w:hyperlink w:anchor="_Toc477434711" w:history="1">
                                      <w:r w:rsidR="00791B14" w:rsidRPr="00791B14">
                                        <w:rPr>
                                          <w:rStyle w:val="Hyperlink"/>
                                          <w:noProof/>
                                        </w:rPr>
                                        <w:t>Medical and Psychological Consultants</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_Toc477434711 \h </w:instrText>
                                      </w:r>
                                      <w:r w:rsidR="00791B14" w:rsidRPr="00791B14">
                                        <w:rPr>
                                          <w:noProof/>
                                          <w:webHidden/>
                                        </w:rPr>
                                      </w:r>
                                      <w:r w:rsidR="00791B14" w:rsidRPr="00791B14">
                                        <w:rPr>
                                          <w:noProof/>
                                          <w:webHidden/>
                                        </w:rPr>
                                        <w:fldChar w:fldCharType="separate"/>
                                      </w:r>
                                      <w:r w:rsidR="00791B14" w:rsidRPr="00791B14">
                                        <w:rPr>
                                          <w:noProof/>
                                          <w:webHidden/>
                                        </w:rPr>
                                        <w:t>12</w:t>
                                      </w:r>
                                      <w:r w:rsidR="00791B14" w:rsidRPr="00791B14">
                                        <w:rPr>
                                          <w:noProof/>
                                          <w:webHidden/>
                                        </w:rPr>
                                        <w:fldChar w:fldCharType="end"/>
                                      </w:r>
                                    </w:hyperlink>
                                  </w:p>
                                  <w:p w14:paraId="5EAD1B91" w14:textId="77777777" w:rsidR="00791B14" w:rsidRPr="00791B14" w:rsidRDefault="00006241" w:rsidP="00791B14">
                                    <w:pPr>
                                      <w:pStyle w:val="TOC1"/>
                                      <w:rPr>
                                        <w:rFonts w:eastAsiaTheme="minorEastAsia"/>
                                        <w:noProof/>
                                      </w:rPr>
                                    </w:pPr>
                                    <w:hyperlink w:anchor="_Toc477434712" w:history="1">
                                      <w:r w:rsidR="00791B14" w:rsidRPr="00791B14">
                                        <w:rPr>
                                          <w:rStyle w:val="Hyperlink"/>
                                          <w:noProof/>
                                          <w:kern w:val="24"/>
                                        </w:rPr>
                                        <w:t>Changes to Listings</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_Toc477434712 \h </w:instrText>
                                      </w:r>
                                      <w:r w:rsidR="00791B14" w:rsidRPr="00791B14">
                                        <w:rPr>
                                          <w:noProof/>
                                          <w:webHidden/>
                                        </w:rPr>
                                      </w:r>
                                      <w:r w:rsidR="00791B14" w:rsidRPr="00791B14">
                                        <w:rPr>
                                          <w:noProof/>
                                          <w:webHidden/>
                                        </w:rPr>
                                        <w:fldChar w:fldCharType="separate"/>
                                      </w:r>
                                      <w:r w:rsidR="00791B14" w:rsidRPr="00791B14">
                                        <w:rPr>
                                          <w:noProof/>
                                          <w:webHidden/>
                                        </w:rPr>
                                        <w:t>13</w:t>
                                      </w:r>
                                      <w:r w:rsidR="00791B14" w:rsidRPr="00791B14">
                                        <w:rPr>
                                          <w:noProof/>
                                          <w:webHidden/>
                                        </w:rPr>
                                        <w:fldChar w:fldCharType="end"/>
                                      </w:r>
                                    </w:hyperlink>
                                  </w:p>
                                  <w:p w14:paraId="32077520" w14:textId="77777777" w:rsidR="00791B14" w:rsidRPr="00791B14" w:rsidRDefault="00006241" w:rsidP="00791B14">
                                    <w:pPr>
                                      <w:pStyle w:val="TOC1"/>
                                      <w:rPr>
                                        <w:rFonts w:eastAsiaTheme="minorEastAsia"/>
                                        <w:noProof/>
                                      </w:rPr>
                                    </w:pPr>
                                    <w:hyperlink w:anchor="_Toc477434713" w:history="1">
                                      <w:r w:rsidR="00791B14" w:rsidRPr="00791B14">
                                        <w:rPr>
                                          <w:rStyle w:val="Hyperlink"/>
                                          <w:noProof/>
                                        </w:rPr>
                                        <w:t>Social Security Rulings (SSR)</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_Toc477434713 \h </w:instrText>
                                      </w:r>
                                      <w:r w:rsidR="00791B14" w:rsidRPr="00791B14">
                                        <w:rPr>
                                          <w:noProof/>
                                          <w:webHidden/>
                                        </w:rPr>
                                      </w:r>
                                      <w:r w:rsidR="00791B14" w:rsidRPr="00791B14">
                                        <w:rPr>
                                          <w:noProof/>
                                          <w:webHidden/>
                                        </w:rPr>
                                        <w:fldChar w:fldCharType="separate"/>
                                      </w:r>
                                      <w:r w:rsidR="00791B14" w:rsidRPr="00791B14">
                                        <w:rPr>
                                          <w:noProof/>
                                          <w:webHidden/>
                                        </w:rPr>
                                        <w:t>14</w:t>
                                      </w:r>
                                      <w:r w:rsidR="00791B14" w:rsidRPr="00791B14">
                                        <w:rPr>
                                          <w:noProof/>
                                          <w:webHidden/>
                                        </w:rPr>
                                        <w:fldChar w:fldCharType="end"/>
                                      </w:r>
                                    </w:hyperlink>
                                  </w:p>
                                  <w:p w14:paraId="3CA148AF" w14:textId="77777777" w:rsidR="00876346" w:rsidRDefault="00876346" w:rsidP="00791B14">
                                    <w:pPr>
                                      <w:ind w:left="-1530"/>
                                    </w:pPr>
                                    <w:r w:rsidRPr="00791B14">
                                      <w:rPr>
                                        <w:bCs/>
                                        <w:noProof/>
                                      </w:rPr>
                                      <w:fldChar w:fldCharType="end"/>
                                    </w:r>
                                  </w:p>
                                </w:sdtContent>
                              </w:sdt>
                              <w:p w14:paraId="126E259D" w14:textId="77777777" w:rsidR="00876346" w:rsidRDefault="00876346">
                                <w:pPr>
                                  <w:pStyle w:val="NoSpacing"/>
                                  <w:jc w:val="right"/>
                                  <w:rPr>
                                    <w:color w:val="5B9BD5" w:themeColor="accent1"/>
                                    <w:sz w:val="28"/>
                                    <w:szCs w:val="28"/>
                                  </w:rPr>
                                </w:pP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26A5A8D1" w14:textId="77777777" w:rsidR="00876346" w:rsidRDefault="00876346">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BE86020" id="Text Box 153" o:spid="_x0000_s1028" type="#_x0000_t202" style="position:absolute;margin-left:-40.45pt;margin-top:411.9pt;width:8in;height:79.5pt;z-index:251661312;visibility:visible;mso-wrap-style:square;mso-width-percent:941;mso-height-percent:100;mso-wrap-distance-left:9pt;mso-wrap-distance-top:0;mso-wrap-distance-right:9pt;mso-wrap-distance-bottom:0;mso-position-horizontal:absolute;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" filled="f" stroked="f" strokeweight=".5pt">
                    <v:textbox style="mso-fit-shape-to-text:t" inset="126pt,0,54pt,0">
                      <w:txbxContent>
                        <w:sdt>
                          <w:sdtPr>
                            <w:rPr>
                              <w:rFonts w:asciiTheme="minorHAnsi" w:eastAsiaTheme="minorHAnsi" w:hAnsiTheme="minorHAnsi" w:cstheme="minorBidi"/>
                              <w:color w:val="auto"/>
                              <w:sz w:val="22"/>
                              <w:szCs w:val="22"/>
                            </w:rPr>
                            <w:id w:val="191885379"/>
                            <w:docPartObj>
                              <w:docPartGallery w:val="Table of Contents"/>
                              <w:docPartUnique/>
                            </w:docPartObj>
                          </w:sdtPr>
                          <w:sdtEndPr>
                            <w:rPr>
                              <w:b/>
                              <w:bCs/>
                              <w:noProof/>
                            </w:rPr>
                          </w:sdtEndPr>
                          <w:sdtContent>
                            <w:p w14:paraId="582715A0" w14:textId="11B0D86A" w:rsidR="00876346" w:rsidRPr="003237F8" w:rsidRDefault="00876346" w:rsidP="00791B14">
                              <w:pPr>
                                <w:pStyle w:val="TOCHeading"/>
                                <w:ind w:left="-1530"/>
                                <w:rPr>
                                  <w:u w:val="single"/>
                                </w:rPr>
                              </w:pPr>
                              <w:r>
                                <w:rPr>
                                  <w:u w:val="single"/>
                                </w:rPr>
                                <w:t>Table of Contents</w:t>
                              </w:r>
                            </w:p>
                            <w:p w14:paraId="4AD9FF0B" w14:textId="77777777" w:rsidR="00791B14" w:rsidRPr="00791B14" w:rsidRDefault="00876346" w:rsidP="00791B14">
                              <w:pPr>
                                <w:pStyle w:val="TOC1"/>
                                <w:rPr>
                                  <w:rFonts w:eastAsiaTheme="minorEastAsia"/>
                                  <w:noProof/>
                                </w:rPr>
                              </w:pPr>
                              <w:r w:rsidRPr="00791B14">
                                <w:fldChar w:fldCharType="begin"/>
                              </w:r>
                              <w:r w:rsidRPr="00791B14">
                                <w:instrText xml:space="preserve"> TOC \o "1-3" \h \z \u </w:instrText>
                              </w:r>
                              <w:r w:rsidRPr="00791B14">
                                <w:fldChar w:fldCharType="separate"/>
                              </w:r>
                              <w:hyperlink w:anchor="_Toc477434701" w:history="1">
                                <w:r w:rsidR="00791B14" w:rsidRPr="00791B14">
                                  <w:rPr>
                                    <w:rStyle w:val="Hyperlink"/>
                                    <w:noProof/>
                                  </w:rPr>
                                  <w:t>Effect of a Claim’s Filing Date on Policies – Side-by-Side Chart</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_Toc477434701 \h </w:instrText>
                                </w:r>
                                <w:r w:rsidR="00791B14" w:rsidRPr="00791B14">
                                  <w:rPr>
                                    <w:noProof/>
                                    <w:webHidden/>
                                  </w:rPr>
                                </w:r>
                                <w:r w:rsidR="00791B14" w:rsidRPr="00791B14">
                                  <w:rPr>
                                    <w:noProof/>
                                    <w:webHidden/>
                                  </w:rPr>
                                  <w:fldChar w:fldCharType="separate"/>
                                </w:r>
                                <w:r w:rsidR="00791B14" w:rsidRPr="00791B14">
                                  <w:rPr>
                                    <w:noProof/>
                                    <w:webHidden/>
                                  </w:rPr>
                                  <w:t>2</w:t>
                                </w:r>
                                <w:r w:rsidR="00791B14" w:rsidRPr="00791B14">
                                  <w:rPr>
                                    <w:noProof/>
                                    <w:webHidden/>
                                  </w:rPr>
                                  <w:fldChar w:fldCharType="end"/>
                                </w:r>
                              </w:hyperlink>
                            </w:p>
                            <w:p w14:paraId="281A216A" w14:textId="77777777" w:rsidR="00791B14" w:rsidRPr="00791B14" w:rsidRDefault="005B2D0E" w:rsidP="00791B14">
                              <w:pPr>
                                <w:pStyle w:val="TOC1"/>
                                <w:rPr>
                                  <w:rFonts w:eastAsiaTheme="minorEastAsia"/>
                                  <w:noProof/>
                                </w:rPr>
                              </w:pPr>
                              <w:hyperlink w:anchor="_Toc477434702" w:history="1">
                                <w:r w:rsidR="00791B14" w:rsidRPr="00791B14">
                                  <w:rPr>
                                    <w:rStyle w:val="Hyperlink"/>
                                    <w:noProof/>
                                  </w:rPr>
                                  <w:t>Acceptable Medical Sources (AMS)</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_Toc477434702 \h </w:instrText>
                                </w:r>
                                <w:r w:rsidR="00791B14" w:rsidRPr="00791B14">
                                  <w:rPr>
                                    <w:noProof/>
                                    <w:webHidden/>
                                  </w:rPr>
                                </w:r>
                                <w:r w:rsidR="00791B14" w:rsidRPr="00791B14">
                                  <w:rPr>
                                    <w:noProof/>
                                    <w:webHidden/>
                                  </w:rPr>
                                  <w:fldChar w:fldCharType="separate"/>
                                </w:r>
                                <w:r w:rsidR="00791B14" w:rsidRPr="00791B14">
                                  <w:rPr>
                                    <w:noProof/>
                                    <w:webHidden/>
                                  </w:rPr>
                                  <w:t>3</w:t>
                                </w:r>
                                <w:r w:rsidR="00791B14" w:rsidRPr="00791B14">
                                  <w:rPr>
                                    <w:noProof/>
                                    <w:webHidden/>
                                  </w:rPr>
                                  <w:fldChar w:fldCharType="end"/>
                                </w:r>
                              </w:hyperlink>
                            </w:p>
                            <w:p w14:paraId="0D809FE0" w14:textId="77777777" w:rsidR="00791B14" w:rsidRPr="00791B14" w:rsidRDefault="005B2D0E" w:rsidP="00791B14">
                              <w:pPr>
                                <w:pStyle w:val="TOC1"/>
                                <w:rPr>
                                  <w:rFonts w:eastAsiaTheme="minorEastAsia"/>
                                  <w:noProof/>
                                </w:rPr>
                              </w:pPr>
                              <w:hyperlink w:anchor="_Toc477434703" w:history="1">
                                <w:r w:rsidR="00791B14" w:rsidRPr="00791B14">
                                  <w:rPr>
                                    <w:rStyle w:val="Hyperlink"/>
                                    <w:noProof/>
                                  </w:rPr>
                                  <w:t>Establishing the existence of an MDI at step 2</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_Toc477434703 \h </w:instrText>
                                </w:r>
                                <w:r w:rsidR="00791B14" w:rsidRPr="00791B14">
                                  <w:rPr>
                                    <w:noProof/>
                                    <w:webHidden/>
                                  </w:rPr>
                                </w:r>
                                <w:r w:rsidR="00791B14" w:rsidRPr="00791B14">
                                  <w:rPr>
                                    <w:noProof/>
                                    <w:webHidden/>
                                  </w:rPr>
                                  <w:fldChar w:fldCharType="separate"/>
                                </w:r>
                                <w:r w:rsidR="00791B14" w:rsidRPr="00791B14">
                                  <w:rPr>
                                    <w:noProof/>
                                    <w:webHidden/>
                                  </w:rPr>
                                  <w:t>4</w:t>
                                </w:r>
                                <w:r w:rsidR="00791B14" w:rsidRPr="00791B14">
                                  <w:rPr>
                                    <w:noProof/>
                                    <w:webHidden/>
                                  </w:rPr>
                                  <w:fldChar w:fldCharType="end"/>
                                </w:r>
                              </w:hyperlink>
                            </w:p>
                            <w:p w14:paraId="1A8208FA" w14:textId="77777777" w:rsidR="00791B14" w:rsidRPr="00791B14" w:rsidRDefault="005B2D0E" w:rsidP="00791B14">
                              <w:pPr>
                                <w:pStyle w:val="TOC1"/>
                                <w:rPr>
                                  <w:rFonts w:eastAsiaTheme="minorEastAsia"/>
                                  <w:noProof/>
                                </w:rPr>
                              </w:pPr>
                              <w:hyperlink w:anchor="_Toc477434704" w:history="1">
                                <w:r w:rsidR="00791B14" w:rsidRPr="00791B14">
                                  <w:rPr>
                                    <w:rStyle w:val="Hyperlink"/>
                                    <w:noProof/>
                                  </w:rPr>
                                  <w:t>New Categories of Evidence</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_Toc477434704 \h </w:instrText>
                                </w:r>
                                <w:r w:rsidR="00791B14" w:rsidRPr="00791B14">
                                  <w:rPr>
                                    <w:noProof/>
                                    <w:webHidden/>
                                  </w:rPr>
                                </w:r>
                                <w:r w:rsidR="00791B14" w:rsidRPr="00791B14">
                                  <w:rPr>
                                    <w:noProof/>
                                    <w:webHidden/>
                                  </w:rPr>
                                  <w:fldChar w:fldCharType="separate"/>
                                </w:r>
                                <w:r w:rsidR="00791B14" w:rsidRPr="00791B14">
                                  <w:rPr>
                                    <w:noProof/>
                                    <w:webHidden/>
                                  </w:rPr>
                                  <w:t>5</w:t>
                                </w:r>
                                <w:r w:rsidR="00791B14" w:rsidRPr="00791B14">
                                  <w:rPr>
                                    <w:noProof/>
                                    <w:webHidden/>
                                  </w:rPr>
                                  <w:fldChar w:fldCharType="end"/>
                                </w:r>
                              </w:hyperlink>
                            </w:p>
                            <w:p w14:paraId="099F25EE" w14:textId="77777777" w:rsidR="00791B14" w:rsidRPr="00791B14" w:rsidRDefault="005B2D0E" w:rsidP="00791B14">
                              <w:pPr>
                                <w:pStyle w:val="TOC1"/>
                                <w:rPr>
                                  <w:rFonts w:eastAsiaTheme="minorEastAsia"/>
                                  <w:noProof/>
                                </w:rPr>
                              </w:pPr>
                              <w:hyperlink w:anchor="_Toc477434705" w:history="1">
                                <w:r w:rsidR="00791B14" w:rsidRPr="00791B14">
                                  <w:rPr>
                                    <w:rStyle w:val="Hyperlink"/>
                                    <w:noProof/>
                                  </w:rPr>
                                  <w:t>Issues Reserved to the Commissioner</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_Toc477434705 \h </w:instrText>
                                </w:r>
                                <w:r w:rsidR="00791B14" w:rsidRPr="00791B14">
                                  <w:rPr>
                                    <w:noProof/>
                                    <w:webHidden/>
                                  </w:rPr>
                                </w:r>
                                <w:r w:rsidR="00791B14" w:rsidRPr="00791B14">
                                  <w:rPr>
                                    <w:noProof/>
                                    <w:webHidden/>
                                  </w:rPr>
                                  <w:fldChar w:fldCharType="separate"/>
                                </w:r>
                                <w:r w:rsidR="00791B14" w:rsidRPr="00791B14">
                                  <w:rPr>
                                    <w:noProof/>
                                    <w:webHidden/>
                                  </w:rPr>
                                  <w:t>6</w:t>
                                </w:r>
                                <w:r w:rsidR="00791B14" w:rsidRPr="00791B14">
                                  <w:rPr>
                                    <w:noProof/>
                                    <w:webHidden/>
                                  </w:rPr>
                                  <w:fldChar w:fldCharType="end"/>
                                </w:r>
                              </w:hyperlink>
                            </w:p>
                            <w:p w14:paraId="397EDD66" w14:textId="77777777" w:rsidR="00791B14" w:rsidRPr="00791B14" w:rsidRDefault="005B2D0E" w:rsidP="00791B14">
                              <w:pPr>
                                <w:pStyle w:val="TOC1"/>
                                <w:rPr>
                                  <w:rFonts w:eastAsiaTheme="minorEastAsia"/>
                                  <w:noProof/>
                                </w:rPr>
                              </w:pPr>
                              <w:hyperlink w:anchor="_Toc477434706" w:history="1">
                                <w:r w:rsidR="00791B14" w:rsidRPr="00791B14">
                                  <w:rPr>
                                    <w:rStyle w:val="Hyperlink"/>
                                    <w:noProof/>
                                  </w:rPr>
                                  <w:t>Other Governmental Agency and Nongovernmental Entity Decisions</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_Toc477434706 \h </w:instrText>
                                </w:r>
                                <w:r w:rsidR="00791B14" w:rsidRPr="00791B14">
                                  <w:rPr>
                                    <w:noProof/>
                                    <w:webHidden/>
                                  </w:rPr>
                                </w:r>
                                <w:r w:rsidR="00791B14" w:rsidRPr="00791B14">
                                  <w:rPr>
                                    <w:noProof/>
                                    <w:webHidden/>
                                  </w:rPr>
                                  <w:fldChar w:fldCharType="separate"/>
                                </w:r>
                                <w:r w:rsidR="00791B14" w:rsidRPr="00791B14">
                                  <w:rPr>
                                    <w:noProof/>
                                    <w:webHidden/>
                                  </w:rPr>
                                  <w:t>7</w:t>
                                </w:r>
                                <w:r w:rsidR="00791B14" w:rsidRPr="00791B14">
                                  <w:rPr>
                                    <w:noProof/>
                                    <w:webHidden/>
                                  </w:rPr>
                                  <w:fldChar w:fldCharType="end"/>
                                </w:r>
                              </w:hyperlink>
                            </w:p>
                            <w:p w14:paraId="530065E6" w14:textId="77777777" w:rsidR="00791B14" w:rsidRPr="00791B14" w:rsidRDefault="005B2D0E" w:rsidP="00791B14">
                              <w:pPr>
                                <w:pStyle w:val="TOC1"/>
                                <w:rPr>
                                  <w:rFonts w:eastAsiaTheme="minorEastAsia"/>
                                  <w:noProof/>
                                </w:rPr>
                              </w:pPr>
                              <w:hyperlink w:anchor="_Toc477434707" w:history="1">
                                <w:r w:rsidR="00791B14" w:rsidRPr="00791B14">
                                  <w:rPr>
                                    <w:rStyle w:val="Hyperlink"/>
                                    <w:noProof/>
                                  </w:rPr>
                                  <w:t>Medical opinions and prior administrative medical findings: Claims filed before 3/27/17: Policies</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_Toc477434707 \h </w:instrText>
                                </w:r>
                                <w:r w:rsidR="00791B14" w:rsidRPr="00791B14">
                                  <w:rPr>
                                    <w:noProof/>
                                    <w:webHidden/>
                                  </w:rPr>
                                </w:r>
                                <w:r w:rsidR="00791B14" w:rsidRPr="00791B14">
                                  <w:rPr>
                                    <w:noProof/>
                                    <w:webHidden/>
                                  </w:rPr>
                                  <w:fldChar w:fldCharType="separate"/>
                                </w:r>
                                <w:r w:rsidR="00791B14" w:rsidRPr="00791B14">
                                  <w:rPr>
                                    <w:noProof/>
                                    <w:webHidden/>
                                  </w:rPr>
                                  <w:t>8</w:t>
                                </w:r>
                                <w:r w:rsidR="00791B14" w:rsidRPr="00791B14">
                                  <w:rPr>
                                    <w:noProof/>
                                    <w:webHidden/>
                                  </w:rPr>
                                  <w:fldChar w:fldCharType="end"/>
                                </w:r>
                              </w:hyperlink>
                            </w:p>
                            <w:p w14:paraId="51520C35" w14:textId="77777777" w:rsidR="00791B14" w:rsidRPr="00791B14" w:rsidRDefault="005B2D0E" w:rsidP="00791B14">
                              <w:pPr>
                                <w:pStyle w:val="TOC1"/>
                                <w:rPr>
                                  <w:rFonts w:eastAsiaTheme="minorEastAsia"/>
                                  <w:noProof/>
                                </w:rPr>
                              </w:pPr>
                              <w:hyperlink w:anchor="_Toc477434708" w:history="1">
                                <w:r w:rsidR="00791B14" w:rsidRPr="00791B14">
                                  <w:rPr>
                                    <w:rStyle w:val="Hyperlink"/>
                                    <w:noProof/>
                                  </w:rPr>
                                  <w:t>Medical opinions and prior administrative medical findings: Claims filed before 3/27/17: Factors to consider</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_Toc477434708 \h </w:instrText>
                                </w:r>
                                <w:r w:rsidR="00791B14" w:rsidRPr="00791B14">
                                  <w:rPr>
                                    <w:noProof/>
                                    <w:webHidden/>
                                  </w:rPr>
                                </w:r>
                                <w:r w:rsidR="00791B14" w:rsidRPr="00791B14">
                                  <w:rPr>
                                    <w:noProof/>
                                    <w:webHidden/>
                                  </w:rPr>
                                  <w:fldChar w:fldCharType="separate"/>
                                </w:r>
                                <w:r w:rsidR="00791B14" w:rsidRPr="00791B14">
                                  <w:rPr>
                                    <w:noProof/>
                                    <w:webHidden/>
                                  </w:rPr>
                                  <w:t>9</w:t>
                                </w:r>
                                <w:r w:rsidR="00791B14" w:rsidRPr="00791B14">
                                  <w:rPr>
                                    <w:noProof/>
                                    <w:webHidden/>
                                  </w:rPr>
                                  <w:fldChar w:fldCharType="end"/>
                                </w:r>
                              </w:hyperlink>
                            </w:p>
                            <w:p w14:paraId="53AB3D6C" w14:textId="77777777" w:rsidR="00791B14" w:rsidRPr="00791B14" w:rsidRDefault="005B2D0E" w:rsidP="00791B14">
                              <w:pPr>
                                <w:pStyle w:val="TOC1"/>
                                <w:rPr>
                                  <w:rFonts w:eastAsiaTheme="minorEastAsia"/>
                                  <w:noProof/>
                                </w:rPr>
                              </w:pPr>
                              <w:hyperlink w:anchor="_Toc477434709" w:history="1">
                                <w:r w:rsidR="00791B14" w:rsidRPr="00791B14">
                                  <w:rPr>
                                    <w:rStyle w:val="Hyperlink"/>
                                    <w:noProof/>
                                  </w:rPr>
                                  <w:t>Medical opinions and prior administrative medical findings: Claims filed on or after 3/27/17: Policies</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_Toc477434709 \h </w:instrText>
                                </w:r>
                                <w:r w:rsidR="00791B14" w:rsidRPr="00791B14">
                                  <w:rPr>
                                    <w:noProof/>
                                    <w:webHidden/>
                                  </w:rPr>
                                </w:r>
                                <w:r w:rsidR="00791B14" w:rsidRPr="00791B14">
                                  <w:rPr>
                                    <w:noProof/>
                                    <w:webHidden/>
                                  </w:rPr>
                                  <w:fldChar w:fldCharType="separate"/>
                                </w:r>
                                <w:r w:rsidR="00791B14" w:rsidRPr="00791B14">
                                  <w:rPr>
                                    <w:noProof/>
                                    <w:webHidden/>
                                  </w:rPr>
                                  <w:t>10</w:t>
                                </w:r>
                                <w:r w:rsidR="00791B14" w:rsidRPr="00791B14">
                                  <w:rPr>
                                    <w:noProof/>
                                    <w:webHidden/>
                                  </w:rPr>
                                  <w:fldChar w:fldCharType="end"/>
                                </w:r>
                              </w:hyperlink>
                            </w:p>
                            <w:p w14:paraId="6B602ED9" w14:textId="77777777" w:rsidR="00791B14" w:rsidRPr="00791B14" w:rsidRDefault="005B2D0E" w:rsidP="00791B14">
                              <w:pPr>
                                <w:pStyle w:val="TOC1"/>
                                <w:rPr>
                                  <w:rFonts w:eastAsiaTheme="minorEastAsia"/>
                                  <w:noProof/>
                                </w:rPr>
                              </w:pPr>
                              <w:hyperlink w:anchor="_Toc477434710" w:history="1">
                                <w:r w:rsidR="00791B14" w:rsidRPr="00791B14">
                                  <w:rPr>
                                    <w:rStyle w:val="Hyperlink"/>
                                    <w:noProof/>
                                  </w:rPr>
                                  <w:t>Medical opinions and prior administrative medical findings: Claims filed on or after 3/27/17: Factors to consider</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_Toc477434710 \h </w:instrText>
                                </w:r>
                                <w:r w:rsidR="00791B14" w:rsidRPr="00791B14">
                                  <w:rPr>
                                    <w:noProof/>
                                    <w:webHidden/>
                                  </w:rPr>
                                </w:r>
                                <w:r w:rsidR="00791B14" w:rsidRPr="00791B14">
                                  <w:rPr>
                                    <w:noProof/>
                                    <w:webHidden/>
                                  </w:rPr>
                                  <w:fldChar w:fldCharType="separate"/>
                                </w:r>
                                <w:r w:rsidR="00791B14" w:rsidRPr="00791B14">
                                  <w:rPr>
                                    <w:noProof/>
                                    <w:webHidden/>
                                  </w:rPr>
                                  <w:t>11</w:t>
                                </w:r>
                                <w:r w:rsidR="00791B14" w:rsidRPr="00791B14">
                                  <w:rPr>
                                    <w:noProof/>
                                    <w:webHidden/>
                                  </w:rPr>
                                  <w:fldChar w:fldCharType="end"/>
                                </w:r>
                              </w:hyperlink>
                            </w:p>
                            <w:p w14:paraId="63F23A22" w14:textId="77777777" w:rsidR="00791B14" w:rsidRPr="00791B14" w:rsidRDefault="005B2D0E" w:rsidP="00791B14">
                              <w:pPr>
                                <w:pStyle w:val="TOC1"/>
                                <w:rPr>
                                  <w:rFonts w:eastAsiaTheme="minorEastAsia"/>
                                  <w:noProof/>
                                </w:rPr>
                              </w:pPr>
                              <w:hyperlink w:anchor="_Toc477434711" w:history="1">
                                <w:r w:rsidR="00791B14" w:rsidRPr="00791B14">
                                  <w:rPr>
                                    <w:rStyle w:val="Hyperlink"/>
                                    <w:noProof/>
                                  </w:rPr>
                                  <w:t>Medical and Psychological Consultants</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_Toc477434711 \h </w:instrText>
                                </w:r>
                                <w:r w:rsidR="00791B14" w:rsidRPr="00791B14">
                                  <w:rPr>
                                    <w:noProof/>
                                    <w:webHidden/>
                                  </w:rPr>
                                </w:r>
                                <w:r w:rsidR="00791B14" w:rsidRPr="00791B14">
                                  <w:rPr>
                                    <w:noProof/>
                                    <w:webHidden/>
                                  </w:rPr>
                                  <w:fldChar w:fldCharType="separate"/>
                                </w:r>
                                <w:r w:rsidR="00791B14" w:rsidRPr="00791B14">
                                  <w:rPr>
                                    <w:noProof/>
                                    <w:webHidden/>
                                  </w:rPr>
                                  <w:t>12</w:t>
                                </w:r>
                                <w:r w:rsidR="00791B14" w:rsidRPr="00791B14">
                                  <w:rPr>
                                    <w:noProof/>
                                    <w:webHidden/>
                                  </w:rPr>
                                  <w:fldChar w:fldCharType="end"/>
                                </w:r>
                              </w:hyperlink>
                            </w:p>
                            <w:p w14:paraId="5EAD1B91" w14:textId="77777777" w:rsidR="00791B14" w:rsidRPr="00791B14" w:rsidRDefault="005B2D0E" w:rsidP="00791B14">
                              <w:pPr>
                                <w:pStyle w:val="TOC1"/>
                                <w:rPr>
                                  <w:rFonts w:eastAsiaTheme="minorEastAsia"/>
                                  <w:noProof/>
                                </w:rPr>
                              </w:pPr>
                              <w:hyperlink w:anchor="_Toc477434712" w:history="1">
                                <w:r w:rsidR="00791B14" w:rsidRPr="00791B14">
                                  <w:rPr>
                                    <w:rStyle w:val="Hyperlink"/>
                                    <w:noProof/>
                                    <w:kern w:val="24"/>
                                  </w:rPr>
                                  <w:t>Changes to Listings</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_Toc477434712 \h </w:instrText>
                                </w:r>
                                <w:r w:rsidR="00791B14" w:rsidRPr="00791B14">
                                  <w:rPr>
                                    <w:noProof/>
                                    <w:webHidden/>
                                  </w:rPr>
                                </w:r>
                                <w:r w:rsidR="00791B14" w:rsidRPr="00791B14">
                                  <w:rPr>
                                    <w:noProof/>
                                    <w:webHidden/>
                                  </w:rPr>
                                  <w:fldChar w:fldCharType="separate"/>
                                </w:r>
                                <w:r w:rsidR="00791B14" w:rsidRPr="00791B14">
                                  <w:rPr>
                                    <w:noProof/>
                                    <w:webHidden/>
                                  </w:rPr>
                                  <w:t>13</w:t>
                                </w:r>
                                <w:r w:rsidR="00791B14" w:rsidRPr="00791B14">
                                  <w:rPr>
                                    <w:noProof/>
                                    <w:webHidden/>
                                  </w:rPr>
                                  <w:fldChar w:fldCharType="end"/>
                                </w:r>
                              </w:hyperlink>
                            </w:p>
                            <w:p w14:paraId="32077520" w14:textId="77777777" w:rsidR="00791B14" w:rsidRPr="00791B14" w:rsidRDefault="005B2D0E" w:rsidP="00791B14">
                              <w:pPr>
                                <w:pStyle w:val="TOC1"/>
                                <w:rPr>
                                  <w:rFonts w:eastAsiaTheme="minorEastAsia"/>
                                  <w:noProof/>
                                </w:rPr>
                              </w:pPr>
                              <w:hyperlink w:anchor="_Toc477434713" w:history="1">
                                <w:r w:rsidR="00791B14" w:rsidRPr="00791B14">
                                  <w:rPr>
                                    <w:rStyle w:val="Hyperlink"/>
                                    <w:noProof/>
                                  </w:rPr>
                                  <w:t>Social Security Rulings (SSR)</w:t>
                                </w:r>
                                <w:r w:rsidR="00791B14" w:rsidRPr="00791B14">
                                  <w:rPr>
                                    <w:noProof/>
                                    <w:webHidden/>
                                  </w:rPr>
                                  <w:tab/>
                                </w:r>
                                <w:r w:rsidR="00791B14" w:rsidRPr="00791B14">
                                  <w:rPr>
                                    <w:noProof/>
                                    <w:webHidden/>
                                  </w:rPr>
                                  <w:fldChar w:fldCharType="begin"/>
                                </w:r>
                                <w:r w:rsidR="00791B14" w:rsidRPr="00791B14">
                                  <w:rPr>
                                    <w:noProof/>
                                    <w:webHidden/>
                                  </w:rPr>
                                  <w:instrText xml:space="preserve"> PAGEREF _Toc477434713 \h </w:instrText>
                                </w:r>
                                <w:r w:rsidR="00791B14" w:rsidRPr="00791B14">
                                  <w:rPr>
                                    <w:noProof/>
                                    <w:webHidden/>
                                  </w:rPr>
                                </w:r>
                                <w:r w:rsidR="00791B14" w:rsidRPr="00791B14">
                                  <w:rPr>
                                    <w:noProof/>
                                    <w:webHidden/>
                                  </w:rPr>
                                  <w:fldChar w:fldCharType="separate"/>
                                </w:r>
                                <w:r w:rsidR="00791B14" w:rsidRPr="00791B14">
                                  <w:rPr>
                                    <w:noProof/>
                                    <w:webHidden/>
                                  </w:rPr>
                                  <w:t>14</w:t>
                                </w:r>
                                <w:r w:rsidR="00791B14" w:rsidRPr="00791B14">
                                  <w:rPr>
                                    <w:noProof/>
                                    <w:webHidden/>
                                  </w:rPr>
                                  <w:fldChar w:fldCharType="end"/>
                                </w:r>
                              </w:hyperlink>
                            </w:p>
                            <w:p w14:paraId="3CA148AF" w14:textId="77777777" w:rsidR="00876346" w:rsidRDefault="00876346" w:rsidP="00791B14">
                              <w:pPr>
                                <w:ind w:left="-1530"/>
                              </w:pPr>
                              <w:r w:rsidRPr="00791B14">
                                <w:rPr>
                                  <w:bCs/>
                                  <w:noProof/>
                                </w:rPr>
                                <w:fldChar w:fldCharType="end"/>
                              </w:r>
                            </w:p>
                          </w:sdtContent>
                        </w:sdt>
                        <w:p w14:paraId="126E259D" w14:textId="77777777" w:rsidR="00876346" w:rsidRDefault="00876346">
                          <w:pPr>
                            <w:pStyle w:val="NoSpacing"/>
                            <w:jc w:val="right"/>
                            <w:rPr>
                              <w:color w:val="5B9BD5" w:themeColor="accent1"/>
                              <w:sz w:val="28"/>
                              <w:szCs w:val="28"/>
                            </w:rPr>
                          </w:pP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26A5A8D1" w14:textId="77777777" w:rsidR="00876346" w:rsidRDefault="00876346">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margin" anchory="page"/>
                  </v:shape>
                </w:pict>
              </mc:Fallback>
            </mc:AlternateContent>
          </w:r>
          <w:r w:rsidR="00CE47A4">
            <w:br w:type="page"/>
          </w:r>
        </w:p>
      </w:sdtContent>
    </w:sdt>
    <w:p w14:paraId="6A2CC93A" w14:textId="06975DC3" w:rsidR="00FE7D79" w:rsidRPr="00740371" w:rsidRDefault="00FE7D79" w:rsidP="00FE7D79">
      <w:pPr>
        <w:pStyle w:val="Heading1"/>
        <w:rPr>
          <w:b/>
          <w:u w:val="single"/>
        </w:rPr>
      </w:pPr>
      <w:bookmarkStart w:id="0" w:name="_Toc473731428"/>
      <w:bookmarkStart w:id="1" w:name="_Toc474843396"/>
      <w:bookmarkStart w:id="2" w:name="_Toc477434701"/>
      <w:bookmarkStart w:id="3" w:name="_Toc473731419"/>
      <w:r w:rsidRPr="00740371">
        <w:rPr>
          <w:b/>
          <w:u w:val="single"/>
        </w:rPr>
        <w:lastRenderedPageBreak/>
        <w:t xml:space="preserve">Effect of </w:t>
      </w:r>
      <w:r w:rsidR="00C96B8A">
        <w:rPr>
          <w:b/>
          <w:u w:val="single"/>
        </w:rPr>
        <w:t xml:space="preserve">a Claim’s </w:t>
      </w:r>
      <w:r w:rsidRPr="00740371">
        <w:rPr>
          <w:b/>
          <w:u w:val="single"/>
        </w:rPr>
        <w:t>Filing Date on Policies</w:t>
      </w:r>
      <w:bookmarkEnd w:id="0"/>
      <w:r w:rsidR="00C96B8A">
        <w:rPr>
          <w:b/>
          <w:u w:val="single"/>
        </w:rPr>
        <w:t xml:space="preserve"> – Side-by-Side Chart</w:t>
      </w:r>
      <w:bookmarkEnd w:id="1"/>
      <w:bookmarkEnd w:id="2"/>
    </w:p>
    <w:p w14:paraId="5330B42C" w14:textId="77777777" w:rsidR="00FE7D79" w:rsidRPr="000C1490" w:rsidRDefault="00FE7D79" w:rsidP="00FE7D79">
      <w:pPr>
        <w:pStyle w:val="ListParagraph"/>
        <w:numPr>
          <w:ilvl w:val="0"/>
          <w:numId w:val="10"/>
        </w:numPr>
        <w:rPr>
          <w:rFonts w:asciiTheme="majorHAnsi" w:hAnsiTheme="majorHAnsi"/>
          <w:color w:val="93A299"/>
          <w:sz w:val="28"/>
          <w:szCs w:val="28"/>
        </w:rPr>
      </w:pPr>
      <w:r>
        <w:rPr>
          <w:rFonts w:asciiTheme="majorHAnsi" w:eastAsiaTheme="minorEastAsia" w:hAnsiTheme="majorHAnsi" w:cstheme="minorBidi"/>
          <w:color w:val="000000" w:themeColor="text1"/>
          <w:kern w:val="24"/>
          <w:sz w:val="28"/>
          <w:szCs w:val="28"/>
        </w:rPr>
        <w:t>A claim’s filing date i</w:t>
      </w:r>
      <w:r w:rsidRPr="000C1490">
        <w:rPr>
          <w:rFonts w:asciiTheme="majorHAnsi" w:eastAsiaTheme="minorEastAsia" w:hAnsiTheme="majorHAnsi" w:cstheme="minorBidi"/>
          <w:color w:val="000000" w:themeColor="text1"/>
          <w:kern w:val="24"/>
          <w:sz w:val="28"/>
          <w:szCs w:val="28"/>
        </w:rPr>
        <w:t xml:space="preserve">s relevant </w:t>
      </w:r>
      <w:r>
        <w:rPr>
          <w:rFonts w:asciiTheme="majorHAnsi" w:eastAsiaTheme="minorEastAsia" w:hAnsiTheme="majorHAnsi" w:cstheme="minorBidi"/>
          <w:color w:val="000000" w:themeColor="text1"/>
          <w:kern w:val="24"/>
          <w:sz w:val="28"/>
          <w:szCs w:val="28"/>
        </w:rPr>
        <w:t xml:space="preserve">only </w:t>
      </w:r>
      <w:r w:rsidRPr="000C1490">
        <w:rPr>
          <w:rFonts w:asciiTheme="majorHAnsi" w:eastAsiaTheme="minorEastAsia" w:hAnsiTheme="majorHAnsi" w:cstheme="minorBidi"/>
          <w:color w:val="000000" w:themeColor="text1"/>
          <w:kern w:val="24"/>
          <w:sz w:val="28"/>
          <w:szCs w:val="28"/>
        </w:rPr>
        <w:t>for the following definitions and policies:</w:t>
      </w:r>
    </w:p>
    <w:tbl>
      <w:tblPr>
        <w:tblW w:w="9260" w:type="dxa"/>
        <w:tblCellMar>
          <w:left w:w="0" w:type="dxa"/>
          <w:right w:w="0" w:type="dxa"/>
        </w:tblCellMar>
        <w:tblLook w:val="0420" w:firstRow="1" w:lastRow="0" w:firstColumn="0" w:lastColumn="0" w:noHBand="0" w:noVBand="1"/>
      </w:tblPr>
      <w:tblGrid>
        <w:gridCol w:w="2143"/>
        <w:gridCol w:w="3008"/>
        <w:gridCol w:w="4109"/>
      </w:tblGrid>
      <w:tr w:rsidR="00FE7D79" w:rsidRPr="008F751D" w14:paraId="6697B983" w14:textId="77777777" w:rsidTr="00876346">
        <w:trPr>
          <w:trHeight w:val="567"/>
        </w:trPr>
        <w:tc>
          <w:tcPr>
            <w:tcW w:w="2143"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14:paraId="0E7CF0BA" w14:textId="77777777" w:rsidR="00FE7D79" w:rsidRPr="008F751D" w:rsidRDefault="00FE7D79" w:rsidP="00876346">
            <w:pPr>
              <w:spacing w:after="0" w:line="240" w:lineRule="auto"/>
              <w:rPr>
                <w:rFonts w:asciiTheme="majorHAnsi" w:eastAsia="Times New Roman" w:hAnsiTheme="majorHAnsi" w:cs="Arial"/>
                <w:sz w:val="24"/>
                <w:szCs w:val="24"/>
              </w:rPr>
            </w:pPr>
            <w:r w:rsidRPr="008F751D">
              <w:rPr>
                <w:rFonts w:asciiTheme="majorHAnsi" w:eastAsia="Times New Roman" w:hAnsiTheme="majorHAnsi" w:cs="Arial"/>
                <w:b/>
                <w:bCs/>
                <w:kern w:val="24"/>
                <w:sz w:val="24"/>
                <w:szCs w:val="24"/>
              </w:rPr>
              <w:t>Topic</w:t>
            </w:r>
          </w:p>
        </w:tc>
        <w:tc>
          <w:tcPr>
            <w:tcW w:w="3008"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14:paraId="6A2BC2E5" w14:textId="77777777" w:rsidR="00FE7D79" w:rsidRPr="008F751D" w:rsidRDefault="00FE7D79" w:rsidP="00876346">
            <w:pPr>
              <w:spacing w:after="0" w:line="240" w:lineRule="auto"/>
              <w:rPr>
                <w:rFonts w:asciiTheme="majorHAnsi" w:eastAsia="Times New Roman" w:hAnsiTheme="majorHAnsi" w:cs="Arial"/>
                <w:sz w:val="24"/>
                <w:szCs w:val="24"/>
              </w:rPr>
            </w:pPr>
            <w:r w:rsidRPr="008F751D">
              <w:rPr>
                <w:rFonts w:asciiTheme="majorHAnsi" w:eastAsia="Times New Roman" w:hAnsiTheme="majorHAnsi" w:cs="Arial"/>
                <w:b/>
                <w:bCs/>
                <w:kern w:val="24"/>
                <w:sz w:val="24"/>
                <w:szCs w:val="24"/>
              </w:rPr>
              <w:t>Claim filed before 3/27/17</w:t>
            </w:r>
          </w:p>
        </w:tc>
        <w:tc>
          <w:tcPr>
            <w:tcW w:w="4109"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14:paraId="2BE0B54B" w14:textId="77777777" w:rsidR="00FE7D79" w:rsidRPr="008F751D" w:rsidRDefault="00FE7D79" w:rsidP="00876346">
            <w:pPr>
              <w:spacing w:after="0" w:line="240" w:lineRule="auto"/>
              <w:rPr>
                <w:rFonts w:asciiTheme="majorHAnsi" w:eastAsia="Times New Roman" w:hAnsiTheme="majorHAnsi" w:cs="Arial"/>
                <w:sz w:val="24"/>
                <w:szCs w:val="24"/>
              </w:rPr>
            </w:pPr>
            <w:r w:rsidRPr="008F751D">
              <w:rPr>
                <w:rFonts w:asciiTheme="majorHAnsi" w:eastAsia="Times New Roman" w:hAnsiTheme="majorHAnsi" w:cs="Arial"/>
                <w:b/>
                <w:bCs/>
                <w:kern w:val="24"/>
                <w:sz w:val="24"/>
                <w:szCs w:val="24"/>
              </w:rPr>
              <w:t>Claim filed on or after 3/27/17</w:t>
            </w:r>
          </w:p>
        </w:tc>
      </w:tr>
      <w:tr w:rsidR="00FE7D79" w:rsidRPr="008F751D" w14:paraId="07A5541D" w14:textId="77777777" w:rsidTr="00876346">
        <w:trPr>
          <w:trHeight w:val="567"/>
        </w:trPr>
        <w:tc>
          <w:tcPr>
            <w:tcW w:w="2143"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65B4CA6D" w14:textId="77777777" w:rsidR="00FE7D79" w:rsidRPr="008F751D" w:rsidRDefault="00FE7D79" w:rsidP="00876346">
            <w:pPr>
              <w:spacing w:after="0" w:line="240" w:lineRule="auto"/>
              <w:rPr>
                <w:rFonts w:asciiTheme="majorHAnsi" w:eastAsia="Times New Roman" w:hAnsiTheme="majorHAnsi" w:cs="Arial"/>
                <w:sz w:val="24"/>
                <w:szCs w:val="24"/>
              </w:rPr>
            </w:pPr>
            <w:r w:rsidRPr="008F751D">
              <w:rPr>
                <w:rFonts w:asciiTheme="majorHAnsi" w:eastAsia="Times New Roman" w:hAnsiTheme="majorHAnsi" w:cs="Arial"/>
                <w:kern w:val="24"/>
                <w:sz w:val="24"/>
                <w:szCs w:val="24"/>
              </w:rPr>
              <w:t>AMS</w:t>
            </w:r>
          </w:p>
        </w:tc>
        <w:tc>
          <w:tcPr>
            <w:tcW w:w="3008"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63C6B0C1" w14:textId="77777777" w:rsidR="00FE7D79" w:rsidRPr="008F751D" w:rsidRDefault="00FE7D79" w:rsidP="00876346">
            <w:pPr>
              <w:spacing w:after="0" w:line="240" w:lineRule="auto"/>
              <w:rPr>
                <w:rFonts w:asciiTheme="majorHAnsi" w:eastAsia="Times New Roman" w:hAnsiTheme="majorHAnsi" w:cs="Arial"/>
                <w:sz w:val="24"/>
                <w:szCs w:val="24"/>
              </w:rPr>
            </w:pPr>
            <w:r w:rsidRPr="008F751D">
              <w:rPr>
                <w:rFonts w:asciiTheme="majorHAnsi" w:eastAsia="Times New Roman" w:hAnsiTheme="majorHAnsi" w:cs="Arial"/>
                <w:kern w:val="24"/>
                <w:sz w:val="24"/>
                <w:szCs w:val="24"/>
              </w:rPr>
              <w:t>Does not include APRNs, PAs, or audiologists.</w:t>
            </w:r>
          </w:p>
        </w:tc>
        <w:tc>
          <w:tcPr>
            <w:tcW w:w="4109"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5877D14D" w14:textId="77777777" w:rsidR="00FE7D79" w:rsidRPr="008F751D" w:rsidRDefault="00FE7D79" w:rsidP="00876346">
            <w:pPr>
              <w:spacing w:after="0" w:line="240" w:lineRule="auto"/>
              <w:rPr>
                <w:rFonts w:asciiTheme="majorHAnsi" w:eastAsia="Times New Roman" w:hAnsiTheme="majorHAnsi" w:cs="Arial"/>
                <w:sz w:val="24"/>
                <w:szCs w:val="24"/>
              </w:rPr>
            </w:pPr>
            <w:r w:rsidRPr="008F751D">
              <w:rPr>
                <w:rFonts w:asciiTheme="majorHAnsi" w:eastAsia="Times New Roman" w:hAnsiTheme="majorHAnsi" w:cs="Arial"/>
                <w:kern w:val="24"/>
                <w:sz w:val="24"/>
                <w:szCs w:val="24"/>
              </w:rPr>
              <w:t>Includes APRNs, PAs, and audiologists.</w:t>
            </w:r>
          </w:p>
        </w:tc>
      </w:tr>
      <w:tr w:rsidR="00FE7D79" w:rsidRPr="008F751D" w14:paraId="0776DC9F" w14:textId="77777777" w:rsidTr="00876346">
        <w:trPr>
          <w:trHeight w:val="567"/>
        </w:trPr>
        <w:tc>
          <w:tcPr>
            <w:tcW w:w="2143"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6C98878B" w14:textId="77777777" w:rsidR="00FE7D79" w:rsidRPr="008F751D" w:rsidRDefault="00FE7D79" w:rsidP="00876346">
            <w:pPr>
              <w:spacing w:after="0" w:line="240" w:lineRule="auto"/>
              <w:rPr>
                <w:rFonts w:asciiTheme="majorHAnsi" w:eastAsia="Times New Roman" w:hAnsiTheme="majorHAnsi" w:cs="Arial"/>
                <w:sz w:val="24"/>
                <w:szCs w:val="24"/>
              </w:rPr>
            </w:pPr>
            <w:r w:rsidRPr="008F751D">
              <w:rPr>
                <w:rFonts w:asciiTheme="majorHAnsi" w:eastAsia="Times New Roman" w:hAnsiTheme="majorHAnsi" w:cs="Arial"/>
                <w:kern w:val="24"/>
                <w:sz w:val="24"/>
                <w:szCs w:val="24"/>
              </w:rPr>
              <w:t>Medical opinion  definition</w:t>
            </w:r>
          </w:p>
        </w:tc>
        <w:tc>
          <w:tcPr>
            <w:tcW w:w="3008"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3294C360" w14:textId="77777777" w:rsidR="00FE7D79" w:rsidRPr="000340A4" w:rsidRDefault="00FE7D79" w:rsidP="00876346">
            <w:pPr>
              <w:spacing w:after="0" w:line="240" w:lineRule="auto"/>
              <w:rPr>
                <w:rFonts w:asciiTheme="majorHAnsi" w:eastAsia="Times New Roman" w:hAnsiTheme="majorHAnsi" w:cs="Arial"/>
                <w:sz w:val="24"/>
                <w:szCs w:val="24"/>
              </w:rPr>
            </w:pPr>
            <w:r w:rsidRPr="000340A4">
              <w:rPr>
                <w:rFonts w:asciiTheme="majorHAnsi" w:eastAsia="Times New Roman" w:hAnsiTheme="majorHAnsi" w:cs="Arial"/>
                <w:kern w:val="24"/>
                <w:sz w:val="24"/>
                <w:szCs w:val="24"/>
              </w:rPr>
              <w:t xml:space="preserve">See page </w:t>
            </w:r>
            <w:r>
              <w:rPr>
                <w:rFonts w:asciiTheme="majorHAnsi" w:eastAsia="Times New Roman" w:hAnsiTheme="majorHAnsi" w:cs="Arial"/>
                <w:kern w:val="24"/>
                <w:sz w:val="24"/>
                <w:szCs w:val="24"/>
              </w:rPr>
              <w:t>8</w:t>
            </w:r>
            <w:r w:rsidRPr="000340A4">
              <w:rPr>
                <w:rFonts w:asciiTheme="majorHAnsi" w:eastAsia="Times New Roman" w:hAnsiTheme="majorHAnsi" w:cs="Arial"/>
                <w:kern w:val="24"/>
                <w:sz w:val="24"/>
                <w:szCs w:val="24"/>
              </w:rPr>
              <w:t>. Includes diagnosis, prognosis, and statements about symptoms</w:t>
            </w:r>
          </w:p>
        </w:tc>
        <w:tc>
          <w:tcPr>
            <w:tcW w:w="4109"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101818AA" w14:textId="1A26BBB5" w:rsidR="00FE7D79" w:rsidRPr="000340A4" w:rsidRDefault="00FE7D79" w:rsidP="00C96B8A">
            <w:pPr>
              <w:spacing w:after="0" w:line="240" w:lineRule="auto"/>
              <w:rPr>
                <w:rFonts w:asciiTheme="majorHAnsi" w:eastAsia="Times New Roman" w:hAnsiTheme="majorHAnsi" w:cs="Arial"/>
                <w:sz w:val="24"/>
                <w:szCs w:val="24"/>
              </w:rPr>
            </w:pPr>
            <w:r w:rsidRPr="000340A4">
              <w:rPr>
                <w:rFonts w:asciiTheme="majorHAnsi" w:eastAsia="Times New Roman" w:hAnsiTheme="majorHAnsi" w:cs="Arial"/>
                <w:kern w:val="24"/>
                <w:sz w:val="24"/>
                <w:szCs w:val="24"/>
              </w:rPr>
              <w:t xml:space="preserve">See page </w:t>
            </w:r>
            <w:r w:rsidR="00C96B8A">
              <w:rPr>
                <w:rFonts w:asciiTheme="majorHAnsi" w:eastAsia="Times New Roman" w:hAnsiTheme="majorHAnsi" w:cs="Arial"/>
                <w:kern w:val="24"/>
                <w:sz w:val="24"/>
                <w:szCs w:val="24"/>
              </w:rPr>
              <w:t>5</w:t>
            </w:r>
            <w:r w:rsidRPr="000340A4">
              <w:rPr>
                <w:rFonts w:asciiTheme="majorHAnsi" w:eastAsia="Times New Roman" w:hAnsiTheme="majorHAnsi" w:cs="Arial"/>
                <w:kern w:val="24"/>
                <w:sz w:val="24"/>
                <w:szCs w:val="24"/>
              </w:rPr>
              <w:t>. Does not include diagnosis, prognosis, and statements about symptoms.</w:t>
            </w:r>
          </w:p>
        </w:tc>
      </w:tr>
      <w:tr w:rsidR="00FE7D79" w:rsidRPr="008F751D" w14:paraId="79E598FC" w14:textId="77777777" w:rsidTr="00876346">
        <w:trPr>
          <w:trHeight w:val="567"/>
        </w:trPr>
        <w:tc>
          <w:tcPr>
            <w:tcW w:w="2143"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75FA6F57" w14:textId="77777777" w:rsidR="00FE7D79" w:rsidRPr="008F751D" w:rsidRDefault="00FE7D79" w:rsidP="00876346">
            <w:pPr>
              <w:spacing w:after="0" w:line="240" w:lineRule="auto"/>
              <w:rPr>
                <w:rFonts w:asciiTheme="majorHAnsi" w:eastAsia="Times New Roman" w:hAnsiTheme="majorHAnsi" w:cs="Arial"/>
                <w:sz w:val="24"/>
                <w:szCs w:val="24"/>
              </w:rPr>
            </w:pPr>
            <w:r w:rsidRPr="008F751D">
              <w:rPr>
                <w:rFonts w:asciiTheme="majorHAnsi" w:eastAsia="Times New Roman" w:hAnsiTheme="majorHAnsi" w:cs="Arial"/>
                <w:kern w:val="24"/>
                <w:sz w:val="24"/>
                <w:szCs w:val="24"/>
              </w:rPr>
              <w:t>Other medical evidence definition</w:t>
            </w:r>
          </w:p>
        </w:tc>
        <w:tc>
          <w:tcPr>
            <w:tcW w:w="3008"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238E438F" w14:textId="77777777" w:rsidR="00FE7D79" w:rsidRPr="000340A4" w:rsidRDefault="00FE7D79" w:rsidP="00876346">
            <w:pPr>
              <w:spacing w:after="0" w:line="240" w:lineRule="auto"/>
              <w:rPr>
                <w:rFonts w:asciiTheme="majorHAnsi" w:eastAsia="Times New Roman" w:hAnsiTheme="majorHAnsi" w:cs="Arial"/>
                <w:sz w:val="24"/>
                <w:szCs w:val="24"/>
              </w:rPr>
            </w:pPr>
            <w:r w:rsidRPr="000340A4">
              <w:rPr>
                <w:rFonts w:asciiTheme="majorHAnsi" w:eastAsia="Times New Roman" w:hAnsiTheme="majorHAnsi" w:cs="Arial"/>
                <w:kern w:val="24"/>
                <w:sz w:val="24"/>
                <w:szCs w:val="24"/>
              </w:rPr>
              <w:t xml:space="preserve">Does not include diagnosis, prognosis, </w:t>
            </w:r>
            <w:r>
              <w:rPr>
                <w:rFonts w:asciiTheme="majorHAnsi" w:eastAsia="Times New Roman" w:hAnsiTheme="majorHAnsi" w:cs="Arial"/>
                <w:kern w:val="24"/>
                <w:sz w:val="24"/>
                <w:szCs w:val="24"/>
              </w:rPr>
              <w:t xml:space="preserve">and </w:t>
            </w:r>
            <w:r w:rsidRPr="000340A4">
              <w:rPr>
                <w:rFonts w:asciiTheme="majorHAnsi" w:eastAsia="Times New Roman" w:hAnsiTheme="majorHAnsi" w:cs="Arial"/>
                <w:kern w:val="24"/>
                <w:sz w:val="24"/>
                <w:szCs w:val="24"/>
              </w:rPr>
              <w:t>statements about symptoms.</w:t>
            </w:r>
          </w:p>
        </w:tc>
        <w:tc>
          <w:tcPr>
            <w:tcW w:w="4109"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23C28E9B" w14:textId="77777777" w:rsidR="00FE7D79" w:rsidRPr="000340A4" w:rsidRDefault="00FE7D79" w:rsidP="00876346">
            <w:pPr>
              <w:spacing w:after="0" w:line="240" w:lineRule="auto"/>
              <w:rPr>
                <w:rFonts w:asciiTheme="majorHAnsi" w:eastAsia="Times New Roman" w:hAnsiTheme="majorHAnsi" w:cs="Arial"/>
                <w:sz w:val="24"/>
                <w:szCs w:val="24"/>
              </w:rPr>
            </w:pPr>
            <w:r w:rsidRPr="000340A4">
              <w:rPr>
                <w:rFonts w:asciiTheme="majorHAnsi" w:eastAsia="Times New Roman" w:hAnsiTheme="majorHAnsi" w:cs="Arial"/>
                <w:kern w:val="24"/>
                <w:sz w:val="24"/>
                <w:szCs w:val="24"/>
              </w:rPr>
              <w:t xml:space="preserve">Includes diagnosis, prognosis, </w:t>
            </w:r>
            <w:r>
              <w:rPr>
                <w:rFonts w:asciiTheme="majorHAnsi" w:eastAsia="Times New Roman" w:hAnsiTheme="majorHAnsi" w:cs="Arial"/>
                <w:kern w:val="24"/>
                <w:sz w:val="24"/>
                <w:szCs w:val="24"/>
              </w:rPr>
              <w:t xml:space="preserve">and </w:t>
            </w:r>
            <w:r w:rsidRPr="000340A4">
              <w:rPr>
                <w:rFonts w:asciiTheme="majorHAnsi" w:eastAsia="Times New Roman" w:hAnsiTheme="majorHAnsi" w:cs="Arial"/>
                <w:kern w:val="24"/>
                <w:sz w:val="24"/>
                <w:szCs w:val="24"/>
              </w:rPr>
              <w:t>statements about symptoms.</w:t>
            </w:r>
          </w:p>
        </w:tc>
      </w:tr>
      <w:tr w:rsidR="00FE7D79" w:rsidRPr="008F751D" w14:paraId="747223FB" w14:textId="77777777" w:rsidTr="00876346">
        <w:trPr>
          <w:trHeight w:val="567"/>
        </w:trPr>
        <w:tc>
          <w:tcPr>
            <w:tcW w:w="2143"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782B0317" w14:textId="77777777" w:rsidR="00FE7D79" w:rsidRPr="008F751D" w:rsidRDefault="00FE7D79" w:rsidP="00876346">
            <w:pPr>
              <w:spacing w:after="0" w:line="240" w:lineRule="auto"/>
              <w:rPr>
                <w:rFonts w:asciiTheme="majorHAnsi" w:eastAsia="Times New Roman" w:hAnsiTheme="majorHAnsi" w:cs="Arial"/>
                <w:sz w:val="24"/>
                <w:szCs w:val="24"/>
              </w:rPr>
            </w:pPr>
            <w:r w:rsidRPr="008F751D">
              <w:rPr>
                <w:rFonts w:asciiTheme="majorHAnsi" w:eastAsia="Times New Roman" w:hAnsiTheme="majorHAnsi" w:cs="Arial"/>
                <w:kern w:val="24"/>
                <w:sz w:val="24"/>
                <w:szCs w:val="24"/>
              </w:rPr>
              <w:t>How to consider and provide written analysis about medical opinions and prior administrative medical findings</w:t>
            </w:r>
          </w:p>
        </w:tc>
        <w:tc>
          <w:tcPr>
            <w:tcW w:w="3008"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252279D3" w14:textId="77777777" w:rsidR="00FE7D79" w:rsidRPr="000340A4" w:rsidRDefault="00FE7D79" w:rsidP="00876346">
            <w:pPr>
              <w:spacing w:after="0" w:line="240" w:lineRule="auto"/>
              <w:rPr>
                <w:rFonts w:asciiTheme="majorHAnsi" w:eastAsia="Times New Roman" w:hAnsiTheme="majorHAnsi" w:cs="Arial"/>
                <w:sz w:val="24"/>
                <w:szCs w:val="24"/>
              </w:rPr>
            </w:pPr>
            <w:r w:rsidRPr="000340A4">
              <w:rPr>
                <w:rFonts w:asciiTheme="majorHAnsi" w:eastAsia="Times New Roman" w:hAnsiTheme="majorHAnsi" w:cs="Arial"/>
                <w:kern w:val="24"/>
                <w:sz w:val="24"/>
                <w:szCs w:val="24"/>
              </w:rPr>
              <w:t xml:space="preserve">See pages </w:t>
            </w:r>
            <w:r>
              <w:rPr>
                <w:rFonts w:asciiTheme="majorHAnsi" w:eastAsia="Times New Roman" w:hAnsiTheme="majorHAnsi" w:cs="Arial"/>
                <w:kern w:val="24"/>
                <w:sz w:val="24"/>
                <w:szCs w:val="24"/>
              </w:rPr>
              <w:t>8</w:t>
            </w:r>
            <w:r w:rsidRPr="000340A4">
              <w:rPr>
                <w:rFonts w:asciiTheme="majorHAnsi" w:eastAsia="Times New Roman" w:hAnsiTheme="majorHAnsi" w:cs="Arial"/>
                <w:kern w:val="24"/>
                <w:sz w:val="24"/>
                <w:szCs w:val="24"/>
              </w:rPr>
              <w:t xml:space="preserve"> and </w:t>
            </w:r>
            <w:r>
              <w:rPr>
                <w:rFonts w:asciiTheme="majorHAnsi" w:eastAsia="Times New Roman" w:hAnsiTheme="majorHAnsi" w:cs="Arial"/>
                <w:kern w:val="24"/>
                <w:sz w:val="24"/>
                <w:szCs w:val="24"/>
              </w:rPr>
              <w:t>9</w:t>
            </w:r>
            <w:r w:rsidRPr="000340A4">
              <w:rPr>
                <w:rFonts w:asciiTheme="majorHAnsi" w:eastAsia="Times New Roman" w:hAnsiTheme="majorHAnsi" w:cs="Arial"/>
                <w:kern w:val="24"/>
                <w:sz w:val="24"/>
                <w:szCs w:val="24"/>
              </w:rPr>
              <w:t>.</w:t>
            </w:r>
          </w:p>
        </w:tc>
        <w:tc>
          <w:tcPr>
            <w:tcW w:w="4109"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36A85FDB" w14:textId="77777777" w:rsidR="00FE7D79" w:rsidRPr="000340A4" w:rsidRDefault="00FE7D79" w:rsidP="00876346">
            <w:pPr>
              <w:spacing w:after="0" w:line="240" w:lineRule="auto"/>
              <w:rPr>
                <w:rFonts w:asciiTheme="majorHAnsi" w:eastAsia="Times New Roman" w:hAnsiTheme="majorHAnsi" w:cs="Arial"/>
                <w:sz w:val="24"/>
                <w:szCs w:val="24"/>
              </w:rPr>
            </w:pPr>
            <w:r w:rsidRPr="000340A4">
              <w:rPr>
                <w:rFonts w:asciiTheme="majorHAnsi" w:eastAsia="Times New Roman" w:hAnsiTheme="majorHAnsi" w:cs="Arial"/>
                <w:kern w:val="24"/>
                <w:sz w:val="24"/>
                <w:szCs w:val="24"/>
              </w:rPr>
              <w:t xml:space="preserve">See pages </w:t>
            </w:r>
            <w:r>
              <w:rPr>
                <w:rFonts w:asciiTheme="majorHAnsi" w:eastAsia="Times New Roman" w:hAnsiTheme="majorHAnsi" w:cs="Arial"/>
                <w:kern w:val="24"/>
                <w:sz w:val="24"/>
                <w:szCs w:val="24"/>
              </w:rPr>
              <w:t>10</w:t>
            </w:r>
            <w:r w:rsidRPr="000340A4">
              <w:rPr>
                <w:rFonts w:asciiTheme="majorHAnsi" w:eastAsia="Times New Roman" w:hAnsiTheme="majorHAnsi" w:cs="Arial"/>
                <w:kern w:val="24"/>
                <w:sz w:val="24"/>
                <w:szCs w:val="24"/>
              </w:rPr>
              <w:t xml:space="preserve"> and 1</w:t>
            </w:r>
            <w:r>
              <w:rPr>
                <w:rFonts w:asciiTheme="majorHAnsi" w:eastAsia="Times New Roman" w:hAnsiTheme="majorHAnsi" w:cs="Arial"/>
                <w:kern w:val="24"/>
                <w:sz w:val="24"/>
                <w:szCs w:val="24"/>
              </w:rPr>
              <w:t>1</w:t>
            </w:r>
            <w:r w:rsidRPr="000340A4">
              <w:rPr>
                <w:rFonts w:asciiTheme="majorHAnsi" w:eastAsia="Times New Roman" w:hAnsiTheme="majorHAnsi" w:cs="Arial"/>
                <w:kern w:val="24"/>
                <w:sz w:val="24"/>
                <w:szCs w:val="24"/>
              </w:rPr>
              <w:t>.</w:t>
            </w:r>
          </w:p>
        </w:tc>
      </w:tr>
      <w:tr w:rsidR="00FE7D79" w:rsidRPr="008F751D" w14:paraId="06E8B393" w14:textId="77777777" w:rsidTr="00876346">
        <w:trPr>
          <w:trHeight w:val="567"/>
        </w:trPr>
        <w:tc>
          <w:tcPr>
            <w:tcW w:w="2143"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59DB42B4" w14:textId="77777777" w:rsidR="00FE7D79" w:rsidRPr="008F751D" w:rsidRDefault="00FE7D79" w:rsidP="00876346">
            <w:pPr>
              <w:spacing w:after="0" w:line="240" w:lineRule="auto"/>
              <w:rPr>
                <w:rFonts w:asciiTheme="majorHAnsi" w:eastAsia="Times New Roman" w:hAnsiTheme="majorHAnsi" w:cs="Arial"/>
                <w:sz w:val="24"/>
                <w:szCs w:val="24"/>
              </w:rPr>
            </w:pPr>
            <w:r w:rsidRPr="008F751D">
              <w:rPr>
                <w:rFonts w:asciiTheme="majorHAnsi" w:eastAsia="Times New Roman" w:hAnsiTheme="majorHAnsi" w:cs="Arial"/>
                <w:kern w:val="24"/>
                <w:sz w:val="24"/>
                <w:szCs w:val="24"/>
              </w:rPr>
              <w:t>Statements on issues reserved to the Commissioner</w:t>
            </w:r>
          </w:p>
        </w:tc>
        <w:tc>
          <w:tcPr>
            <w:tcW w:w="3008"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4B9ACA3B" w14:textId="6328F17A" w:rsidR="00FE7D79" w:rsidRPr="000340A4" w:rsidRDefault="00FE7D79" w:rsidP="00FE7D79">
            <w:pPr>
              <w:spacing w:after="0" w:line="240" w:lineRule="auto"/>
              <w:rPr>
                <w:rFonts w:asciiTheme="majorHAnsi" w:eastAsia="Times New Roman" w:hAnsiTheme="majorHAnsi" w:cs="Arial"/>
                <w:sz w:val="24"/>
                <w:szCs w:val="24"/>
              </w:rPr>
            </w:pPr>
            <w:r w:rsidRPr="000340A4">
              <w:rPr>
                <w:rFonts w:asciiTheme="majorHAnsi" w:eastAsia="Times New Roman" w:hAnsiTheme="majorHAnsi" w:cs="Arial"/>
                <w:kern w:val="24"/>
                <w:sz w:val="24"/>
                <w:szCs w:val="24"/>
              </w:rPr>
              <w:t xml:space="preserve">Written analysis may be required. See page </w:t>
            </w:r>
            <w:r>
              <w:rPr>
                <w:rFonts w:asciiTheme="majorHAnsi" w:eastAsia="Times New Roman" w:hAnsiTheme="majorHAnsi" w:cs="Arial"/>
                <w:kern w:val="24"/>
                <w:sz w:val="24"/>
                <w:szCs w:val="24"/>
              </w:rPr>
              <w:t>6</w:t>
            </w:r>
            <w:r w:rsidRPr="000340A4">
              <w:rPr>
                <w:rFonts w:asciiTheme="majorHAnsi" w:eastAsia="Times New Roman" w:hAnsiTheme="majorHAnsi" w:cs="Arial"/>
                <w:kern w:val="24"/>
                <w:sz w:val="24"/>
                <w:szCs w:val="24"/>
              </w:rPr>
              <w:t>.</w:t>
            </w:r>
          </w:p>
        </w:tc>
        <w:tc>
          <w:tcPr>
            <w:tcW w:w="4109"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0C4D2748" w14:textId="7B26EB0B" w:rsidR="00FE7D79" w:rsidRPr="000340A4" w:rsidRDefault="00FE7D79" w:rsidP="00FE7D79">
            <w:pPr>
              <w:spacing w:after="0" w:line="240" w:lineRule="auto"/>
              <w:rPr>
                <w:rFonts w:asciiTheme="majorHAnsi" w:eastAsia="Times New Roman" w:hAnsiTheme="majorHAnsi" w:cs="Arial"/>
                <w:sz w:val="24"/>
                <w:szCs w:val="24"/>
              </w:rPr>
            </w:pPr>
            <w:r w:rsidRPr="000340A4">
              <w:rPr>
                <w:rFonts w:asciiTheme="majorHAnsi" w:eastAsia="Times New Roman" w:hAnsiTheme="majorHAnsi" w:cs="Arial"/>
                <w:kern w:val="24"/>
                <w:sz w:val="24"/>
                <w:szCs w:val="24"/>
              </w:rPr>
              <w:t xml:space="preserve">No written analysis. See page </w:t>
            </w:r>
            <w:r>
              <w:rPr>
                <w:rFonts w:asciiTheme="majorHAnsi" w:eastAsia="Times New Roman" w:hAnsiTheme="majorHAnsi" w:cs="Arial"/>
                <w:kern w:val="24"/>
                <w:sz w:val="24"/>
                <w:szCs w:val="24"/>
              </w:rPr>
              <w:t>6</w:t>
            </w:r>
            <w:r w:rsidRPr="000340A4">
              <w:rPr>
                <w:rFonts w:asciiTheme="majorHAnsi" w:eastAsia="Times New Roman" w:hAnsiTheme="majorHAnsi" w:cs="Arial"/>
                <w:kern w:val="24"/>
                <w:sz w:val="24"/>
                <w:szCs w:val="24"/>
              </w:rPr>
              <w:t>.</w:t>
            </w:r>
          </w:p>
        </w:tc>
      </w:tr>
      <w:tr w:rsidR="00FE7D79" w:rsidRPr="008F751D" w14:paraId="3D19FCD4" w14:textId="77777777" w:rsidTr="00876346">
        <w:trPr>
          <w:trHeight w:val="567"/>
        </w:trPr>
        <w:tc>
          <w:tcPr>
            <w:tcW w:w="2143"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283DCDA5" w14:textId="77777777" w:rsidR="00FE7D79" w:rsidRPr="008F751D" w:rsidRDefault="00FE7D79" w:rsidP="00876346">
            <w:pPr>
              <w:spacing w:after="0" w:line="240" w:lineRule="auto"/>
              <w:rPr>
                <w:rFonts w:asciiTheme="majorHAnsi" w:eastAsia="Times New Roman" w:hAnsiTheme="majorHAnsi" w:cs="Arial"/>
                <w:sz w:val="24"/>
                <w:szCs w:val="24"/>
              </w:rPr>
            </w:pPr>
            <w:r w:rsidRPr="008F751D">
              <w:rPr>
                <w:rFonts w:asciiTheme="majorHAnsi" w:eastAsia="Times New Roman" w:hAnsiTheme="majorHAnsi" w:cs="Arial"/>
                <w:kern w:val="24"/>
                <w:sz w:val="24"/>
                <w:szCs w:val="24"/>
              </w:rPr>
              <w:t>Decisions by other governmental agencies and nongovernmental entities</w:t>
            </w:r>
          </w:p>
        </w:tc>
        <w:tc>
          <w:tcPr>
            <w:tcW w:w="3008"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6606F21B" w14:textId="5C019F54" w:rsidR="00FE7D79" w:rsidRPr="000340A4" w:rsidRDefault="00FE7D79" w:rsidP="00FE7D79">
            <w:pPr>
              <w:spacing w:after="0" w:line="240" w:lineRule="auto"/>
              <w:rPr>
                <w:rFonts w:asciiTheme="majorHAnsi" w:eastAsia="Times New Roman" w:hAnsiTheme="majorHAnsi" w:cs="Arial"/>
                <w:sz w:val="24"/>
                <w:szCs w:val="24"/>
              </w:rPr>
            </w:pPr>
            <w:r w:rsidRPr="000340A4">
              <w:rPr>
                <w:rFonts w:asciiTheme="majorHAnsi" w:eastAsia="Times New Roman" w:hAnsiTheme="majorHAnsi" w:cs="Arial"/>
                <w:kern w:val="24"/>
                <w:sz w:val="24"/>
                <w:szCs w:val="24"/>
              </w:rPr>
              <w:t xml:space="preserve">Written analysis about the decision itself may be required. See page </w:t>
            </w:r>
            <w:r>
              <w:rPr>
                <w:rFonts w:asciiTheme="majorHAnsi" w:eastAsia="Times New Roman" w:hAnsiTheme="majorHAnsi" w:cs="Arial"/>
                <w:kern w:val="24"/>
                <w:sz w:val="24"/>
                <w:szCs w:val="24"/>
              </w:rPr>
              <w:t>7</w:t>
            </w:r>
            <w:r w:rsidRPr="000340A4">
              <w:rPr>
                <w:rFonts w:asciiTheme="majorHAnsi" w:eastAsia="Times New Roman" w:hAnsiTheme="majorHAnsi" w:cs="Arial"/>
                <w:kern w:val="24"/>
                <w:sz w:val="24"/>
                <w:szCs w:val="24"/>
              </w:rPr>
              <w:t>.</w:t>
            </w:r>
          </w:p>
        </w:tc>
        <w:tc>
          <w:tcPr>
            <w:tcW w:w="4109"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3382D45F" w14:textId="4B7E51C6" w:rsidR="00FE7D79" w:rsidRPr="000340A4" w:rsidRDefault="00FE7D79" w:rsidP="00FE7D79">
            <w:pPr>
              <w:spacing w:after="0" w:line="240" w:lineRule="auto"/>
              <w:rPr>
                <w:rFonts w:asciiTheme="majorHAnsi" w:eastAsia="Times New Roman" w:hAnsiTheme="majorHAnsi" w:cs="Arial"/>
                <w:sz w:val="24"/>
                <w:szCs w:val="24"/>
              </w:rPr>
            </w:pPr>
            <w:r w:rsidRPr="000340A4">
              <w:rPr>
                <w:rFonts w:asciiTheme="majorHAnsi" w:eastAsia="Times New Roman" w:hAnsiTheme="majorHAnsi" w:cs="Arial"/>
                <w:kern w:val="24"/>
                <w:sz w:val="24"/>
                <w:szCs w:val="24"/>
              </w:rPr>
              <w:t>No written analysis about the decision itself. See page</w:t>
            </w:r>
            <w:r>
              <w:rPr>
                <w:rFonts w:asciiTheme="majorHAnsi" w:eastAsia="Times New Roman" w:hAnsiTheme="majorHAnsi" w:cs="Arial"/>
                <w:kern w:val="24"/>
                <w:sz w:val="24"/>
                <w:szCs w:val="24"/>
              </w:rPr>
              <w:t xml:space="preserve"> 7</w:t>
            </w:r>
            <w:r w:rsidRPr="000340A4">
              <w:rPr>
                <w:rFonts w:asciiTheme="majorHAnsi" w:eastAsia="Times New Roman" w:hAnsiTheme="majorHAnsi" w:cs="Arial"/>
                <w:kern w:val="24"/>
                <w:sz w:val="24"/>
                <w:szCs w:val="24"/>
              </w:rPr>
              <w:t>.</w:t>
            </w:r>
          </w:p>
        </w:tc>
      </w:tr>
    </w:tbl>
    <w:p w14:paraId="29053353" w14:textId="09AB5B89" w:rsidR="00FE7D79" w:rsidRPr="000C1490" w:rsidRDefault="00FE7D79" w:rsidP="00FE7D79">
      <w:pPr>
        <w:pStyle w:val="ListParagraph"/>
        <w:numPr>
          <w:ilvl w:val="0"/>
          <w:numId w:val="24"/>
        </w:numPr>
        <w:rPr>
          <w:rFonts w:asciiTheme="majorHAnsi" w:hAnsiTheme="majorHAnsi"/>
          <w:sz w:val="28"/>
          <w:szCs w:val="28"/>
        </w:rPr>
      </w:pPr>
      <w:r w:rsidRPr="000C1490">
        <w:rPr>
          <w:rFonts w:asciiTheme="majorHAnsi" w:eastAsiaTheme="minorEastAsia" w:hAnsiTheme="majorHAnsi" w:cstheme="minorBidi"/>
          <w:kern w:val="24"/>
          <w:sz w:val="28"/>
          <w:szCs w:val="28"/>
        </w:rPr>
        <w:t xml:space="preserve">See </w:t>
      </w:r>
      <w:hyperlink r:id="rId10" w:history="1">
        <w:r w:rsidRPr="000C1490">
          <w:rPr>
            <w:rStyle w:val="Hyperlink"/>
            <w:rFonts w:asciiTheme="majorHAnsi" w:eastAsiaTheme="minorEastAsia" w:hAnsiTheme="majorHAnsi" w:cstheme="minorBidi"/>
            <w:color w:val="4472C4" w:themeColor="accent5"/>
            <w:kern w:val="24"/>
            <w:sz w:val="28"/>
            <w:szCs w:val="28"/>
          </w:rPr>
          <w:t>DI 24503.050 Determining th</w:t>
        </w:r>
        <w:r w:rsidRPr="000C1490">
          <w:rPr>
            <w:rStyle w:val="Hyperlink"/>
            <w:rFonts w:asciiTheme="majorHAnsi" w:eastAsiaTheme="minorEastAsia" w:hAnsiTheme="majorHAnsi" w:cstheme="minorBidi"/>
            <w:color w:val="4472C4" w:themeColor="accent5"/>
            <w:kern w:val="24"/>
            <w:sz w:val="28"/>
            <w:szCs w:val="28"/>
          </w:rPr>
          <w:t>e</w:t>
        </w:r>
        <w:r w:rsidRPr="000C1490">
          <w:rPr>
            <w:rStyle w:val="Hyperlink"/>
            <w:rFonts w:asciiTheme="majorHAnsi" w:eastAsiaTheme="minorEastAsia" w:hAnsiTheme="majorHAnsi" w:cstheme="minorBidi"/>
            <w:color w:val="4472C4" w:themeColor="accent5"/>
            <w:kern w:val="24"/>
            <w:sz w:val="28"/>
            <w:szCs w:val="28"/>
          </w:rPr>
          <w:t xml:space="preserve"> Filing Date for Evaluating </w:t>
        </w:r>
      </w:hyperlink>
      <w:hyperlink r:id="rId11" w:history="1">
        <w:r w:rsidRPr="000C1490">
          <w:rPr>
            <w:rStyle w:val="Hyperlink"/>
            <w:rFonts w:asciiTheme="majorHAnsi" w:eastAsiaTheme="minorEastAsia" w:hAnsiTheme="majorHAnsi" w:cstheme="minorBidi"/>
            <w:color w:val="4472C4" w:themeColor="accent5"/>
            <w:kern w:val="24"/>
            <w:sz w:val="28"/>
            <w:szCs w:val="28"/>
          </w:rPr>
          <w:t>Evidence</w:t>
        </w:r>
      </w:hyperlink>
      <w:r w:rsidRPr="000C1490">
        <w:rPr>
          <w:rFonts w:asciiTheme="majorHAnsi" w:eastAsiaTheme="minorEastAsia" w:hAnsiTheme="majorHAnsi" w:cstheme="minorBidi"/>
          <w:kern w:val="24"/>
          <w:sz w:val="28"/>
          <w:szCs w:val="28"/>
        </w:rPr>
        <w:t xml:space="preserve"> </w:t>
      </w:r>
    </w:p>
    <w:p w14:paraId="600069AF" w14:textId="539AFE2D" w:rsidR="00FE7D79" w:rsidRDefault="00FE7D79">
      <w:pPr>
        <w:rPr>
          <w:rFonts w:asciiTheme="majorHAnsi" w:eastAsiaTheme="majorEastAsia" w:hAnsiTheme="majorHAnsi" w:cstheme="majorBidi"/>
          <w:b/>
          <w:color w:val="2E74B5" w:themeColor="accent1" w:themeShade="BF"/>
          <w:sz w:val="32"/>
          <w:szCs w:val="32"/>
          <w:u w:val="single"/>
        </w:rPr>
      </w:pPr>
      <w:r>
        <w:rPr>
          <w:rFonts w:asciiTheme="majorHAnsi" w:eastAsiaTheme="majorEastAsia" w:hAnsiTheme="majorHAnsi" w:cstheme="majorBidi"/>
          <w:b/>
          <w:color w:val="2E74B5" w:themeColor="accent1" w:themeShade="BF"/>
          <w:sz w:val="32"/>
          <w:szCs w:val="32"/>
          <w:u w:val="single"/>
        </w:rPr>
        <w:br w:type="page"/>
      </w:r>
    </w:p>
    <w:p w14:paraId="051A5C29" w14:textId="77777777" w:rsidR="00F72146" w:rsidRPr="006829D4" w:rsidRDefault="00F72146" w:rsidP="00734096">
      <w:pPr>
        <w:pStyle w:val="Heading1"/>
        <w:rPr>
          <w:b/>
          <w:u w:val="single"/>
        </w:rPr>
      </w:pPr>
      <w:bookmarkStart w:id="4" w:name="_Toc474843397"/>
      <w:bookmarkStart w:id="5" w:name="_Toc477434702"/>
      <w:r w:rsidRPr="006829D4">
        <w:rPr>
          <w:b/>
          <w:u w:val="single"/>
        </w:rPr>
        <w:lastRenderedPageBreak/>
        <w:t>Acceptable Medical Sources (AMS)</w:t>
      </w:r>
      <w:bookmarkEnd w:id="3"/>
      <w:bookmarkEnd w:id="4"/>
      <w:bookmarkEnd w:id="5"/>
    </w:p>
    <w:p w14:paraId="5F4E3130" w14:textId="458A7C9B" w:rsidR="00F72146" w:rsidRPr="00BB502F" w:rsidRDefault="00D97FEB" w:rsidP="00AE1022">
      <w:pPr>
        <w:pStyle w:val="ListParagraph"/>
        <w:numPr>
          <w:ilvl w:val="0"/>
          <w:numId w:val="13"/>
        </w:numPr>
        <w:rPr>
          <w:rFonts w:asciiTheme="majorHAnsi" w:hAnsiTheme="majorHAnsi"/>
        </w:rPr>
      </w:pPr>
      <w:r w:rsidRPr="00BB502F">
        <w:rPr>
          <w:rFonts w:asciiTheme="majorHAnsi" w:eastAsiaTheme="minorEastAsia" w:hAnsiTheme="majorHAnsi" w:cstheme="minorBidi"/>
          <w:kern w:val="24"/>
        </w:rPr>
        <w:t xml:space="preserve">Status as an AMS is relevant for only </w:t>
      </w:r>
      <w:r w:rsidR="00F72146" w:rsidRPr="00BB502F">
        <w:rPr>
          <w:rFonts w:asciiTheme="majorHAnsi" w:eastAsiaTheme="minorEastAsia" w:hAnsiTheme="majorHAnsi" w:cstheme="minorBidi"/>
          <w:kern w:val="24"/>
        </w:rPr>
        <w:t>a few policies</w:t>
      </w:r>
      <w:r w:rsidR="00186595">
        <w:rPr>
          <w:rFonts w:asciiTheme="majorHAnsi" w:eastAsiaTheme="minorEastAsia" w:hAnsiTheme="majorHAnsi" w:cstheme="minorBidi"/>
          <w:kern w:val="24"/>
        </w:rPr>
        <w:t>:</w:t>
      </w:r>
    </w:p>
    <w:p w14:paraId="55C1E34A" w14:textId="77777777" w:rsidR="00F72146" w:rsidRPr="00BB502F" w:rsidRDefault="00F72146" w:rsidP="00AE1022">
      <w:pPr>
        <w:pStyle w:val="ListParagraph"/>
        <w:numPr>
          <w:ilvl w:val="1"/>
          <w:numId w:val="13"/>
        </w:numPr>
        <w:rPr>
          <w:rFonts w:asciiTheme="majorHAnsi" w:hAnsiTheme="majorHAnsi"/>
        </w:rPr>
      </w:pPr>
      <w:r w:rsidRPr="00BB502F">
        <w:rPr>
          <w:rFonts w:asciiTheme="majorHAnsi" w:eastAsiaTheme="minorEastAsia" w:hAnsiTheme="majorHAnsi" w:cstheme="minorBidi"/>
          <w:kern w:val="24"/>
        </w:rPr>
        <w:t>We need objective medical evidence from an AMS to establish the existence of a</w:t>
      </w:r>
      <w:r w:rsidR="002F4C37" w:rsidRPr="00BB502F">
        <w:rPr>
          <w:rFonts w:asciiTheme="majorHAnsi" w:eastAsiaTheme="minorEastAsia" w:hAnsiTheme="majorHAnsi" w:cstheme="minorBidi"/>
          <w:kern w:val="24"/>
        </w:rPr>
        <w:t xml:space="preserve"> medically determinable impairment (MDI)</w:t>
      </w:r>
      <w:r w:rsidRPr="00BB502F">
        <w:rPr>
          <w:rFonts w:asciiTheme="majorHAnsi" w:eastAsiaTheme="minorEastAsia" w:hAnsiTheme="majorHAnsi" w:cstheme="minorBidi"/>
          <w:kern w:val="24"/>
        </w:rPr>
        <w:t xml:space="preserve"> at step 2 of the sequential evaluation process</w:t>
      </w:r>
    </w:p>
    <w:p w14:paraId="4D9D5BF8" w14:textId="77777777" w:rsidR="00C16579" w:rsidRPr="00C16579" w:rsidRDefault="00C16579" w:rsidP="0055627D">
      <w:pPr>
        <w:pStyle w:val="ListParagraph"/>
        <w:numPr>
          <w:ilvl w:val="1"/>
          <w:numId w:val="13"/>
        </w:numPr>
        <w:rPr>
          <w:rFonts w:asciiTheme="majorHAnsi" w:hAnsiTheme="majorHAnsi"/>
        </w:rPr>
      </w:pPr>
      <w:r>
        <w:rPr>
          <w:rFonts w:asciiTheme="majorHAnsi" w:eastAsiaTheme="minorEastAsia" w:hAnsiTheme="majorHAnsi" w:cstheme="minorBidi"/>
          <w:kern w:val="24"/>
        </w:rPr>
        <w:t>Listings</w:t>
      </w:r>
    </w:p>
    <w:p w14:paraId="7F68253C" w14:textId="559B0286" w:rsidR="00F015D0" w:rsidRDefault="00F72146" w:rsidP="00C16579">
      <w:pPr>
        <w:pStyle w:val="ListParagraph"/>
        <w:numPr>
          <w:ilvl w:val="2"/>
          <w:numId w:val="13"/>
        </w:numPr>
        <w:rPr>
          <w:rFonts w:asciiTheme="majorHAnsi" w:hAnsiTheme="majorHAnsi"/>
        </w:rPr>
      </w:pPr>
      <w:r w:rsidRPr="0055627D">
        <w:rPr>
          <w:rFonts w:asciiTheme="majorHAnsi" w:eastAsiaTheme="minorEastAsia" w:hAnsiTheme="majorHAnsi" w:cstheme="minorBidi"/>
          <w:kern w:val="24"/>
        </w:rPr>
        <w:t xml:space="preserve">A few Listings </w:t>
      </w:r>
      <w:r w:rsidRPr="00C16579">
        <w:rPr>
          <w:rFonts w:asciiTheme="majorHAnsi" w:eastAsiaTheme="minorEastAsia" w:hAnsiTheme="majorHAnsi" w:cstheme="minorBidi"/>
          <w:kern w:val="24"/>
          <w:u w:val="single"/>
        </w:rPr>
        <w:t>require</w:t>
      </w:r>
      <w:r w:rsidRPr="0055627D">
        <w:rPr>
          <w:rFonts w:asciiTheme="majorHAnsi" w:eastAsiaTheme="minorEastAsia" w:hAnsiTheme="majorHAnsi" w:cstheme="minorBidi"/>
          <w:kern w:val="24"/>
        </w:rPr>
        <w:t xml:space="preserve"> </w:t>
      </w:r>
      <w:r w:rsidR="0027634B" w:rsidRPr="0055627D">
        <w:rPr>
          <w:rFonts w:asciiTheme="majorHAnsi" w:eastAsiaTheme="minorEastAsia" w:hAnsiTheme="majorHAnsi" w:cstheme="minorBidi"/>
          <w:kern w:val="24"/>
        </w:rPr>
        <w:t xml:space="preserve">additional </w:t>
      </w:r>
      <w:r w:rsidRPr="0055627D">
        <w:rPr>
          <w:rFonts w:asciiTheme="majorHAnsi" w:eastAsiaTheme="minorEastAsia" w:hAnsiTheme="majorHAnsi" w:cstheme="minorBidi"/>
          <w:kern w:val="24"/>
        </w:rPr>
        <w:t>evidence from an AMS</w:t>
      </w:r>
      <w:r w:rsidR="0055627D" w:rsidRPr="0055627D">
        <w:rPr>
          <w:rFonts w:asciiTheme="majorHAnsi" w:eastAsiaTheme="minorEastAsia" w:hAnsiTheme="majorHAnsi" w:cstheme="minorBidi"/>
          <w:kern w:val="24"/>
        </w:rPr>
        <w:t xml:space="preserve">: </w:t>
      </w:r>
      <w:proofErr w:type="spellStart"/>
      <w:r w:rsidR="00066116">
        <w:rPr>
          <w:rFonts w:asciiTheme="majorHAnsi" w:eastAsiaTheme="minorEastAsia" w:hAnsiTheme="majorHAnsi" w:cstheme="minorBidi"/>
          <w:kern w:val="24"/>
        </w:rPr>
        <w:t>o</w:t>
      </w:r>
      <w:r w:rsidR="00394623" w:rsidRPr="0055627D">
        <w:rPr>
          <w:rFonts w:asciiTheme="majorHAnsi" w:hAnsiTheme="majorHAnsi"/>
        </w:rPr>
        <w:t>tologic</w:t>
      </w:r>
      <w:proofErr w:type="spellEnd"/>
      <w:r w:rsidR="00394623" w:rsidRPr="0055627D">
        <w:rPr>
          <w:rFonts w:asciiTheme="majorHAnsi" w:hAnsiTheme="majorHAnsi"/>
        </w:rPr>
        <w:t xml:space="preserve"> and audiometric testing for hearing loss</w:t>
      </w:r>
      <w:r w:rsidR="0055627D" w:rsidRPr="0055627D">
        <w:rPr>
          <w:rFonts w:asciiTheme="majorHAnsi" w:hAnsiTheme="majorHAnsi"/>
        </w:rPr>
        <w:t xml:space="preserve">, </w:t>
      </w:r>
      <w:r w:rsidR="00066116">
        <w:rPr>
          <w:rFonts w:asciiTheme="majorHAnsi" w:hAnsiTheme="majorHAnsi"/>
        </w:rPr>
        <w:t>c</w:t>
      </w:r>
      <w:r w:rsidR="00E74EA9" w:rsidRPr="0055627D">
        <w:rPr>
          <w:rFonts w:asciiTheme="majorHAnsi" w:hAnsiTheme="majorHAnsi"/>
        </w:rPr>
        <w:t>ystic fibrosis</w:t>
      </w:r>
      <w:r w:rsidR="0055627D" w:rsidRPr="0055627D">
        <w:rPr>
          <w:rFonts w:asciiTheme="majorHAnsi" w:hAnsiTheme="majorHAnsi"/>
        </w:rPr>
        <w:t xml:space="preserve">, </w:t>
      </w:r>
      <w:r w:rsidR="00066116">
        <w:rPr>
          <w:rFonts w:asciiTheme="majorHAnsi" w:hAnsiTheme="majorHAnsi"/>
        </w:rPr>
        <w:t>h</w:t>
      </w:r>
      <w:r w:rsidR="00704A79" w:rsidRPr="0055627D">
        <w:rPr>
          <w:rFonts w:asciiTheme="majorHAnsi" w:hAnsiTheme="majorHAnsi"/>
        </w:rPr>
        <w:t>ematological disorders</w:t>
      </w:r>
      <w:r w:rsidR="0055627D" w:rsidRPr="0055627D">
        <w:rPr>
          <w:rFonts w:asciiTheme="majorHAnsi" w:hAnsiTheme="majorHAnsi"/>
        </w:rPr>
        <w:t xml:space="preserve">, </w:t>
      </w:r>
      <w:r w:rsidR="00066116">
        <w:rPr>
          <w:rFonts w:asciiTheme="majorHAnsi" w:hAnsiTheme="majorHAnsi"/>
        </w:rPr>
        <w:t>n</w:t>
      </w:r>
      <w:r w:rsidR="00E74EA9" w:rsidRPr="0055627D">
        <w:rPr>
          <w:rFonts w:asciiTheme="majorHAnsi" w:hAnsiTheme="majorHAnsi"/>
        </w:rPr>
        <w:t>on-mosaic Down syndrome</w:t>
      </w:r>
      <w:r w:rsidR="0055627D" w:rsidRPr="0055627D">
        <w:rPr>
          <w:rFonts w:asciiTheme="majorHAnsi" w:hAnsiTheme="majorHAnsi"/>
        </w:rPr>
        <w:t xml:space="preserve">, </w:t>
      </w:r>
      <w:r w:rsidR="00066116">
        <w:rPr>
          <w:rFonts w:asciiTheme="majorHAnsi" w:hAnsiTheme="majorHAnsi"/>
        </w:rPr>
        <w:t>g</w:t>
      </w:r>
      <w:r w:rsidR="00704A79" w:rsidRPr="0055627D">
        <w:rPr>
          <w:rFonts w:asciiTheme="majorHAnsi" w:hAnsiTheme="majorHAnsi"/>
        </w:rPr>
        <w:t>enetic photosensitivity disorders</w:t>
      </w:r>
      <w:r w:rsidR="0055627D" w:rsidRPr="0055627D">
        <w:rPr>
          <w:rFonts w:asciiTheme="majorHAnsi" w:hAnsiTheme="majorHAnsi"/>
        </w:rPr>
        <w:t xml:space="preserve">, and </w:t>
      </w:r>
      <w:r w:rsidR="00F015D0" w:rsidRPr="0055627D">
        <w:rPr>
          <w:rFonts w:asciiTheme="majorHAnsi" w:hAnsiTheme="majorHAnsi"/>
        </w:rPr>
        <w:t>catastrophic congenital disorder (child claim only)</w:t>
      </w:r>
    </w:p>
    <w:p w14:paraId="2A935FA8" w14:textId="0D97E94E" w:rsidR="00C16579" w:rsidRPr="00C16579" w:rsidRDefault="00C16579" w:rsidP="00C16579">
      <w:pPr>
        <w:pStyle w:val="ListParagraph"/>
        <w:numPr>
          <w:ilvl w:val="2"/>
          <w:numId w:val="13"/>
        </w:numPr>
        <w:rPr>
          <w:rFonts w:asciiTheme="majorHAnsi" w:hAnsiTheme="majorHAnsi"/>
        </w:rPr>
      </w:pPr>
      <w:r>
        <w:rPr>
          <w:rFonts w:asciiTheme="majorHAnsi" w:eastAsiaTheme="minorEastAsia" w:hAnsiTheme="majorHAnsi" w:cstheme="minorBidi"/>
          <w:kern w:val="24"/>
        </w:rPr>
        <w:t xml:space="preserve">A few Listings </w:t>
      </w:r>
      <w:r w:rsidRPr="00C16579">
        <w:rPr>
          <w:rFonts w:asciiTheme="majorHAnsi" w:eastAsiaTheme="minorEastAsia" w:hAnsiTheme="majorHAnsi" w:cstheme="minorBidi"/>
          <w:kern w:val="24"/>
          <w:u w:val="single"/>
        </w:rPr>
        <w:t>often have</w:t>
      </w:r>
      <w:r>
        <w:rPr>
          <w:rFonts w:asciiTheme="majorHAnsi" w:eastAsiaTheme="minorEastAsia" w:hAnsiTheme="majorHAnsi" w:cstheme="minorBidi"/>
          <w:kern w:val="24"/>
        </w:rPr>
        <w:t xml:space="preserve"> additional evidence from an AMS:</w:t>
      </w:r>
      <w:r>
        <w:rPr>
          <w:rFonts w:asciiTheme="majorHAnsi" w:hAnsiTheme="majorHAnsi"/>
        </w:rPr>
        <w:t xml:space="preserve"> </w:t>
      </w:r>
      <w:r w:rsidR="00066116">
        <w:rPr>
          <w:rFonts w:asciiTheme="majorHAnsi" w:hAnsiTheme="majorHAnsi"/>
        </w:rPr>
        <w:t>testing for v</w:t>
      </w:r>
      <w:r>
        <w:rPr>
          <w:rFonts w:asciiTheme="majorHAnsi" w:hAnsiTheme="majorHAnsi"/>
        </w:rPr>
        <w:t xml:space="preserve">isual disorders, </w:t>
      </w:r>
      <w:r w:rsidR="00066116">
        <w:rPr>
          <w:rFonts w:asciiTheme="majorHAnsi" w:hAnsiTheme="majorHAnsi"/>
        </w:rPr>
        <w:t>c</w:t>
      </w:r>
      <w:r>
        <w:rPr>
          <w:rFonts w:asciiTheme="majorHAnsi" w:hAnsiTheme="majorHAnsi"/>
        </w:rPr>
        <w:t xml:space="preserve">hronic kidney disease on dialysis, and </w:t>
      </w:r>
      <w:r w:rsidR="00066116">
        <w:rPr>
          <w:rFonts w:asciiTheme="majorHAnsi" w:hAnsiTheme="majorHAnsi"/>
        </w:rPr>
        <w:t>a</w:t>
      </w:r>
      <w:r w:rsidRPr="00C16579">
        <w:rPr>
          <w:rFonts w:asciiTheme="majorHAnsi" w:hAnsiTheme="majorHAnsi"/>
        </w:rPr>
        <w:t>myotrophic lateral sclerosis (ALS)</w:t>
      </w:r>
    </w:p>
    <w:p w14:paraId="5A1B958C" w14:textId="77777777" w:rsidR="00F72146" w:rsidRPr="00BB502F" w:rsidRDefault="00F72146" w:rsidP="00AE1022">
      <w:pPr>
        <w:pStyle w:val="ListParagraph"/>
        <w:numPr>
          <w:ilvl w:val="1"/>
          <w:numId w:val="13"/>
        </w:numPr>
        <w:rPr>
          <w:rFonts w:asciiTheme="majorHAnsi" w:hAnsiTheme="majorHAnsi"/>
        </w:rPr>
      </w:pPr>
      <w:r w:rsidRPr="00BB502F">
        <w:rPr>
          <w:rFonts w:asciiTheme="majorHAnsi" w:eastAsiaTheme="minorEastAsia" w:hAnsiTheme="majorHAnsi" w:cstheme="minorBidi"/>
          <w:kern w:val="24"/>
        </w:rPr>
        <w:t>For claims filed before 3/27/17: Only an AMS can be a treating source, whose medical opinion may get controlling weight</w:t>
      </w:r>
    </w:p>
    <w:p w14:paraId="6F44FACA" w14:textId="77777777" w:rsidR="00F72146" w:rsidRPr="00BB502F" w:rsidRDefault="00F72146" w:rsidP="00AE1022">
      <w:pPr>
        <w:pStyle w:val="ListParagraph"/>
        <w:numPr>
          <w:ilvl w:val="0"/>
          <w:numId w:val="13"/>
        </w:numPr>
        <w:rPr>
          <w:rFonts w:asciiTheme="majorHAnsi" w:hAnsiTheme="majorHAnsi"/>
        </w:rPr>
      </w:pPr>
      <w:r w:rsidRPr="00BB502F">
        <w:rPr>
          <w:rFonts w:asciiTheme="majorHAnsi" w:eastAsiaTheme="minorEastAsia" w:hAnsiTheme="majorHAnsi" w:cstheme="minorBidi"/>
          <w:kern w:val="24"/>
        </w:rPr>
        <w:t>For all claims, the AMS list includes</w:t>
      </w:r>
      <w:r w:rsidR="00836079" w:rsidRPr="00BB502F">
        <w:rPr>
          <w:rFonts w:asciiTheme="majorHAnsi" w:eastAsiaTheme="minorEastAsia" w:hAnsiTheme="majorHAnsi" w:cstheme="minorBidi"/>
          <w:kern w:val="24"/>
        </w:rPr>
        <w:t xml:space="preserve"> licensed</w:t>
      </w:r>
      <w:r w:rsidRPr="00BB502F">
        <w:rPr>
          <w:rFonts w:asciiTheme="majorHAnsi" w:eastAsiaTheme="minorEastAsia" w:hAnsiTheme="majorHAnsi" w:cstheme="minorBidi"/>
          <w:kern w:val="24"/>
        </w:rPr>
        <w:t>:</w:t>
      </w:r>
    </w:p>
    <w:p w14:paraId="44561CE8" w14:textId="77777777" w:rsidR="00F72146" w:rsidRPr="00BB502F" w:rsidRDefault="00F72146" w:rsidP="00AE1022">
      <w:pPr>
        <w:pStyle w:val="ListParagraph"/>
        <w:numPr>
          <w:ilvl w:val="1"/>
          <w:numId w:val="13"/>
        </w:numPr>
        <w:rPr>
          <w:rFonts w:asciiTheme="majorHAnsi" w:hAnsiTheme="majorHAnsi"/>
        </w:rPr>
      </w:pPr>
      <w:r w:rsidRPr="00BB502F">
        <w:rPr>
          <w:rFonts w:asciiTheme="majorHAnsi" w:eastAsiaTheme="minorEastAsia" w:hAnsiTheme="majorHAnsi" w:cstheme="minorBidi"/>
          <w:kern w:val="24"/>
        </w:rPr>
        <w:t>Physicians</w:t>
      </w:r>
      <w:r w:rsidR="002F4C37" w:rsidRPr="00BB502F">
        <w:rPr>
          <w:rFonts w:asciiTheme="majorHAnsi" w:eastAsiaTheme="minorEastAsia" w:hAnsiTheme="majorHAnsi" w:cstheme="minorBidi"/>
          <w:kern w:val="24"/>
        </w:rPr>
        <w:t xml:space="preserve"> (medical or osteopathic doctors)</w:t>
      </w:r>
    </w:p>
    <w:p w14:paraId="369FBE22" w14:textId="77777777" w:rsidR="00F72146" w:rsidRPr="00BB502F" w:rsidRDefault="00F72146" w:rsidP="00AE1022">
      <w:pPr>
        <w:pStyle w:val="ListParagraph"/>
        <w:numPr>
          <w:ilvl w:val="1"/>
          <w:numId w:val="13"/>
        </w:numPr>
        <w:rPr>
          <w:rFonts w:asciiTheme="majorHAnsi" w:hAnsiTheme="majorHAnsi"/>
        </w:rPr>
      </w:pPr>
      <w:r w:rsidRPr="00BB502F">
        <w:rPr>
          <w:rFonts w:asciiTheme="majorHAnsi" w:eastAsiaTheme="minorEastAsia" w:hAnsiTheme="majorHAnsi" w:cstheme="minorBidi"/>
          <w:kern w:val="24"/>
        </w:rPr>
        <w:t>Psychologists (at the independent practice level)</w:t>
      </w:r>
    </w:p>
    <w:p w14:paraId="294DEDA1" w14:textId="77777777" w:rsidR="00F72146" w:rsidRPr="00BB502F" w:rsidRDefault="00F72146" w:rsidP="00AE1022">
      <w:pPr>
        <w:pStyle w:val="ListParagraph"/>
        <w:numPr>
          <w:ilvl w:val="1"/>
          <w:numId w:val="13"/>
        </w:numPr>
        <w:rPr>
          <w:rFonts w:asciiTheme="majorHAnsi" w:hAnsiTheme="majorHAnsi"/>
        </w:rPr>
      </w:pPr>
      <w:r w:rsidRPr="00BB502F">
        <w:rPr>
          <w:rFonts w:asciiTheme="majorHAnsi" w:eastAsiaTheme="minorEastAsia" w:hAnsiTheme="majorHAnsi" w:cstheme="minorBidi"/>
          <w:kern w:val="24"/>
        </w:rPr>
        <w:t>School psychologists (for impairments of intellectual disability, learning disabilities, and borderline intellectual functioning only)</w:t>
      </w:r>
    </w:p>
    <w:p w14:paraId="2DA1F3B6" w14:textId="77777777" w:rsidR="00836079" w:rsidRPr="00BB502F" w:rsidRDefault="00836079" w:rsidP="00836079">
      <w:pPr>
        <w:pStyle w:val="ListParagraph"/>
        <w:numPr>
          <w:ilvl w:val="2"/>
          <w:numId w:val="13"/>
        </w:numPr>
        <w:rPr>
          <w:rFonts w:asciiTheme="majorHAnsi" w:hAnsiTheme="majorHAnsi"/>
        </w:rPr>
      </w:pPr>
      <w:r w:rsidRPr="00BB502F">
        <w:rPr>
          <w:rFonts w:asciiTheme="majorHAnsi" w:eastAsiaTheme="minorEastAsia" w:hAnsiTheme="majorHAnsi" w:cstheme="minorBidi"/>
          <w:kern w:val="24"/>
        </w:rPr>
        <w:t>May have alternative titles</w:t>
      </w:r>
      <w:r w:rsidR="00B769FA" w:rsidRPr="00BB502F">
        <w:rPr>
          <w:rFonts w:asciiTheme="majorHAnsi" w:eastAsiaTheme="minorEastAsia" w:hAnsiTheme="majorHAnsi" w:cstheme="minorBidi"/>
          <w:kern w:val="24"/>
        </w:rPr>
        <w:t xml:space="preserve"> and certification instead of licensure</w:t>
      </w:r>
    </w:p>
    <w:p w14:paraId="390F45C4" w14:textId="77777777" w:rsidR="00F72146" w:rsidRPr="00BB502F" w:rsidRDefault="00F72146" w:rsidP="00AE1022">
      <w:pPr>
        <w:pStyle w:val="ListParagraph"/>
        <w:numPr>
          <w:ilvl w:val="1"/>
          <w:numId w:val="13"/>
        </w:numPr>
        <w:rPr>
          <w:rFonts w:asciiTheme="majorHAnsi" w:hAnsiTheme="majorHAnsi"/>
        </w:rPr>
      </w:pPr>
      <w:r w:rsidRPr="00BB502F">
        <w:rPr>
          <w:rFonts w:asciiTheme="majorHAnsi" w:eastAsiaTheme="minorEastAsia" w:hAnsiTheme="majorHAnsi" w:cstheme="minorBidi"/>
          <w:kern w:val="24"/>
        </w:rPr>
        <w:t>Optometrists (for impairments of visual disorders, or measurement of visual acuity and visual fields only)</w:t>
      </w:r>
    </w:p>
    <w:p w14:paraId="19F42FF8" w14:textId="77777777" w:rsidR="00F72146" w:rsidRPr="00BB502F" w:rsidRDefault="00F72146" w:rsidP="00AE1022">
      <w:pPr>
        <w:pStyle w:val="ListParagraph"/>
        <w:numPr>
          <w:ilvl w:val="1"/>
          <w:numId w:val="13"/>
        </w:numPr>
        <w:rPr>
          <w:rFonts w:asciiTheme="majorHAnsi" w:hAnsiTheme="majorHAnsi"/>
        </w:rPr>
      </w:pPr>
      <w:r w:rsidRPr="00BB502F">
        <w:rPr>
          <w:rFonts w:asciiTheme="majorHAnsi" w:eastAsiaTheme="minorEastAsia" w:hAnsiTheme="majorHAnsi" w:cstheme="minorBidi"/>
          <w:kern w:val="24"/>
        </w:rPr>
        <w:t>Podiatrists (for impairments of the foot, or foot and ankle only)</w:t>
      </w:r>
    </w:p>
    <w:p w14:paraId="47E106AC" w14:textId="77777777" w:rsidR="00F72146" w:rsidRPr="00BB502F" w:rsidRDefault="00F72146" w:rsidP="00AE1022">
      <w:pPr>
        <w:pStyle w:val="ListParagraph"/>
        <w:numPr>
          <w:ilvl w:val="1"/>
          <w:numId w:val="13"/>
        </w:numPr>
        <w:rPr>
          <w:rFonts w:asciiTheme="majorHAnsi" w:hAnsiTheme="majorHAnsi"/>
        </w:rPr>
      </w:pPr>
      <w:r w:rsidRPr="00BB502F">
        <w:rPr>
          <w:rFonts w:asciiTheme="majorHAnsi" w:eastAsiaTheme="minorEastAsia" w:hAnsiTheme="majorHAnsi" w:cstheme="minorBidi"/>
          <w:kern w:val="24"/>
        </w:rPr>
        <w:t>Speech-language pathologists (for speech or language impairments only)</w:t>
      </w:r>
    </w:p>
    <w:p w14:paraId="1EC9DC90" w14:textId="77777777" w:rsidR="00B769FA" w:rsidRPr="00BB502F" w:rsidRDefault="00B769FA" w:rsidP="00B769FA">
      <w:pPr>
        <w:pStyle w:val="ListParagraph"/>
        <w:numPr>
          <w:ilvl w:val="2"/>
          <w:numId w:val="13"/>
        </w:numPr>
        <w:rPr>
          <w:rFonts w:asciiTheme="majorHAnsi" w:hAnsiTheme="majorHAnsi"/>
        </w:rPr>
      </w:pPr>
      <w:r w:rsidRPr="00BB502F">
        <w:rPr>
          <w:rFonts w:asciiTheme="majorHAnsi" w:eastAsiaTheme="minorEastAsia" w:hAnsiTheme="majorHAnsi" w:cstheme="minorBidi"/>
          <w:kern w:val="24"/>
        </w:rPr>
        <w:t>May have certification instead of licensure</w:t>
      </w:r>
    </w:p>
    <w:p w14:paraId="411F3F41" w14:textId="77777777" w:rsidR="00F72146" w:rsidRPr="00BB502F" w:rsidRDefault="00F72146" w:rsidP="00AE1022">
      <w:pPr>
        <w:pStyle w:val="ListParagraph"/>
        <w:numPr>
          <w:ilvl w:val="0"/>
          <w:numId w:val="13"/>
        </w:numPr>
        <w:rPr>
          <w:rFonts w:asciiTheme="majorHAnsi" w:hAnsiTheme="majorHAnsi"/>
        </w:rPr>
      </w:pPr>
      <w:r w:rsidRPr="00BB502F">
        <w:rPr>
          <w:rFonts w:asciiTheme="majorHAnsi" w:eastAsiaTheme="minorEastAsia" w:hAnsiTheme="majorHAnsi" w:cstheme="minorBidi"/>
          <w:kern w:val="24"/>
        </w:rPr>
        <w:t>For claims filed on or after 3/27/17, the AMS list also includes</w:t>
      </w:r>
      <w:r w:rsidR="00836079" w:rsidRPr="00BB502F">
        <w:rPr>
          <w:rFonts w:asciiTheme="majorHAnsi" w:eastAsiaTheme="minorEastAsia" w:hAnsiTheme="majorHAnsi" w:cstheme="minorBidi"/>
          <w:kern w:val="24"/>
        </w:rPr>
        <w:t xml:space="preserve"> licensed</w:t>
      </w:r>
      <w:r w:rsidRPr="00BB502F">
        <w:rPr>
          <w:rFonts w:asciiTheme="majorHAnsi" w:eastAsiaTheme="minorEastAsia" w:hAnsiTheme="majorHAnsi" w:cstheme="minorBidi"/>
          <w:kern w:val="24"/>
        </w:rPr>
        <w:t>:</w:t>
      </w:r>
    </w:p>
    <w:p w14:paraId="66CA6A44" w14:textId="582F37ED" w:rsidR="00F72146" w:rsidRPr="00BB502F" w:rsidRDefault="00F72146" w:rsidP="00AE1022">
      <w:pPr>
        <w:pStyle w:val="ListParagraph"/>
        <w:numPr>
          <w:ilvl w:val="1"/>
          <w:numId w:val="13"/>
        </w:numPr>
        <w:rPr>
          <w:rFonts w:asciiTheme="majorHAnsi" w:hAnsiTheme="majorHAnsi"/>
        </w:rPr>
      </w:pPr>
      <w:r w:rsidRPr="00BB502F">
        <w:rPr>
          <w:rFonts w:asciiTheme="majorHAnsi" w:eastAsiaTheme="minorEastAsia" w:hAnsiTheme="majorHAnsi" w:cstheme="minorBidi"/>
          <w:kern w:val="24"/>
        </w:rPr>
        <w:t xml:space="preserve">Advanced Practice </w:t>
      </w:r>
      <w:r w:rsidR="0095525E">
        <w:rPr>
          <w:rFonts w:asciiTheme="majorHAnsi" w:eastAsiaTheme="minorEastAsia" w:hAnsiTheme="majorHAnsi" w:cstheme="minorBidi"/>
          <w:kern w:val="24"/>
        </w:rPr>
        <w:t xml:space="preserve">Registered </w:t>
      </w:r>
      <w:r w:rsidRPr="00BB502F">
        <w:rPr>
          <w:rFonts w:asciiTheme="majorHAnsi" w:eastAsiaTheme="minorEastAsia" w:hAnsiTheme="majorHAnsi" w:cstheme="minorBidi"/>
          <w:kern w:val="24"/>
        </w:rPr>
        <w:t>Nurse</w:t>
      </w:r>
      <w:r w:rsidR="0095525E">
        <w:rPr>
          <w:rFonts w:asciiTheme="majorHAnsi" w:eastAsiaTheme="minorEastAsia" w:hAnsiTheme="majorHAnsi" w:cstheme="minorBidi"/>
          <w:kern w:val="24"/>
        </w:rPr>
        <w:t>s</w:t>
      </w:r>
      <w:r w:rsidRPr="00BB502F">
        <w:rPr>
          <w:rFonts w:asciiTheme="majorHAnsi" w:eastAsiaTheme="minorEastAsia" w:hAnsiTheme="majorHAnsi" w:cstheme="minorBidi"/>
          <w:kern w:val="24"/>
        </w:rPr>
        <w:t xml:space="preserve"> (APRN) (for impairments within </w:t>
      </w:r>
      <w:r w:rsidR="00D97FEB" w:rsidRPr="00BB502F">
        <w:rPr>
          <w:rFonts w:asciiTheme="majorHAnsi" w:eastAsiaTheme="minorEastAsia" w:hAnsiTheme="majorHAnsi" w:cstheme="minorBidi"/>
          <w:kern w:val="24"/>
        </w:rPr>
        <w:t>the</w:t>
      </w:r>
      <w:r w:rsidRPr="00BB502F">
        <w:rPr>
          <w:rFonts w:asciiTheme="majorHAnsi" w:eastAsiaTheme="minorEastAsia" w:hAnsiTheme="majorHAnsi" w:cstheme="minorBidi"/>
          <w:kern w:val="24"/>
        </w:rPr>
        <w:t xml:space="preserve"> licensed scope of practice)</w:t>
      </w:r>
    </w:p>
    <w:p w14:paraId="7E5BA1BE" w14:textId="2F94BD7F" w:rsidR="00F72146" w:rsidRPr="00BB502F" w:rsidRDefault="00836079" w:rsidP="00AE1022">
      <w:pPr>
        <w:pStyle w:val="ListParagraph"/>
        <w:numPr>
          <w:ilvl w:val="2"/>
          <w:numId w:val="13"/>
        </w:numPr>
        <w:rPr>
          <w:rFonts w:asciiTheme="majorHAnsi" w:hAnsiTheme="majorHAnsi"/>
        </w:rPr>
      </w:pPr>
      <w:r w:rsidRPr="00BB502F">
        <w:rPr>
          <w:rFonts w:asciiTheme="majorHAnsi" w:eastAsiaTheme="minorEastAsia" w:hAnsiTheme="majorHAnsi" w:cstheme="minorBidi"/>
          <w:kern w:val="24"/>
        </w:rPr>
        <w:t>May have alternative titles, such as</w:t>
      </w:r>
      <w:r w:rsidR="00F72146" w:rsidRPr="00BB502F">
        <w:rPr>
          <w:rFonts w:asciiTheme="majorHAnsi" w:eastAsiaTheme="minorEastAsia" w:hAnsiTheme="majorHAnsi" w:cstheme="minorBidi"/>
          <w:kern w:val="24"/>
        </w:rPr>
        <w:t xml:space="preserve"> Advanced Practice Nurse (APN) or Advanced </w:t>
      </w:r>
      <w:r w:rsidR="006645DE">
        <w:rPr>
          <w:rFonts w:asciiTheme="majorHAnsi" w:eastAsiaTheme="minorEastAsia" w:hAnsiTheme="majorHAnsi" w:cstheme="minorBidi"/>
          <w:kern w:val="24"/>
        </w:rPr>
        <w:t xml:space="preserve">Practice </w:t>
      </w:r>
      <w:r w:rsidR="00F72146" w:rsidRPr="00BB502F">
        <w:rPr>
          <w:rFonts w:asciiTheme="majorHAnsi" w:eastAsiaTheme="minorEastAsia" w:hAnsiTheme="majorHAnsi" w:cstheme="minorBidi"/>
          <w:kern w:val="24"/>
        </w:rPr>
        <w:t>Registered Nurse</w:t>
      </w:r>
      <w:r w:rsidR="006645DE">
        <w:rPr>
          <w:rFonts w:asciiTheme="majorHAnsi" w:eastAsiaTheme="minorEastAsia" w:hAnsiTheme="majorHAnsi" w:cstheme="minorBidi"/>
          <w:kern w:val="24"/>
        </w:rPr>
        <w:t>s</w:t>
      </w:r>
      <w:r w:rsidR="00F72146" w:rsidRPr="00BB502F">
        <w:rPr>
          <w:rFonts w:asciiTheme="majorHAnsi" w:eastAsiaTheme="minorEastAsia" w:hAnsiTheme="majorHAnsi" w:cstheme="minorBidi"/>
          <w:kern w:val="24"/>
        </w:rPr>
        <w:t xml:space="preserve"> (A</w:t>
      </w:r>
      <w:r w:rsidR="006645DE">
        <w:rPr>
          <w:rFonts w:asciiTheme="majorHAnsi" w:eastAsiaTheme="minorEastAsia" w:hAnsiTheme="majorHAnsi" w:cstheme="minorBidi"/>
          <w:kern w:val="24"/>
        </w:rPr>
        <w:t>PRN</w:t>
      </w:r>
      <w:r w:rsidR="00F72146" w:rsidRPr="00BB502F">
        <w:rPr>
          <w:rFonts w:asciiTheme="majorHAnsi" w:eastAsiaTheme="minorEastAsia" w:hAnsiTheme="majorHAnsi" w:cstheme="minorBidi"/>
          <w:kern w:val="24"/>
        </w:rPr>
        <w:t>)</w:t>
      </w:r>
    </w:p>
    <w:p w14:paraId="1C58FD92" w14:textId="77777777" w:rsidR="00AE1022" w:rsidRPr="00BB502F" w:rsidRDefault="00AE1022" w:rsidP="00AE1022">
      <w:pPr>
        <w:pStyle w:val="ListParagraph"/>
        <w:numPr>
          <w:ilvl w:val="2"/>
          <w:numId w:val="13"/>
        </w:numPr>
        <w:rPr>
          <w:rFonts w:asciiTheme="majorHAnsi" w:hAnsiTheme="majorHAnsi"/>
        </w:rPr>
      </w:pPr>
      <w:r w:rsidRPr="00BB502F">
        <w:rPr>
          <w:rFonts w:asciiTheme="majorHAnsi" w:eastAsiaTheme="minorEastAsia" w:hAnsiTheme="majorHAnsi" w:cstheme="minorBidi"/>
          <w:kern w:val="24"/>
        </w:rPr>
        <w:t>Includes:</w:t>
      </w:r>
    </w:p>
    <w:p w14:paraId="1D049425" w14:textId="77777777" w:rsidR="00AE1022" w:rsidRPr="00BB502F" w:rsidRDefault="00F72146" w:rsidP="00AE1022">
      <w:pPr>
        <w:pStyle w:val="ListParagraph"/>
        <w:numPr>
          <w:ilvl w:val="3"/>
          <w:numId w:val="13"/>
        </w:numPr>
        <w:rPr>
          <w:rFonts w:asciiTheme="majorHAnsi" w:hAnsiTheme="majorHAnsi"/>
        </w:rPr>
      </w:pPr>
      <w:r w:rsidRPr="00BB502F">
        <w:rPr>
          <w:rFonts w:asciiTheme="majorHAnsi" w:eastAsiaTheme="minorEastAsia" w:hAnsiTheme="majorHAnsi" w:cstheme="minorBidi"/>
          <w:kern w:val="24"/>
        </w:rPr>
        <w:t>Certified Nurse Midwife (CNM)</w:t>
      </w:r>
    </w:p>
    <w:p w14:paraId="53B41B91" w14:textId="77777777" w:rsidR="00AE1022" w:rsidRPr="00BB502F" w:rsidRDefault="00F72146" w:rsidP="00AE1022">
      <w:pPr>
        <w:pStyle w:val="ListParagraph"/>
        <w:numPr>
          <w:ilvl w:val="3"/>
          <w:numId w:val="13"/>
        </w:numPr>
        <w:rPr>
          <w:rFonts w:asciiTheme="majorHAnsi" w:hAnsiTheme="majorHAnsi"/>
        </w:rPr>
      </w:pPr>
      <w:r w:rsidRPr="00BB502F">
        <w:rPr>
          <w:rFonts w:asciiTheme="majorHAnsi" w:eastAsiaTheme="minorEastAsia" w:hAnsiTheme="majorHAnsi" w:cstheme="minorBidi"/>
          <w:kern w:val="24"/>
        </w:rPr>
        <w:t>Nurse Practitioner (NP)</w:t>
      </w:r>
    </w:p>
    <w:p w14:paraId="3F92787F" w14:textId="77777777" w:rsidR="00AE1022" w:rsidRPr="00BB502F" w:rsidRDefault="00F72146" w:rsidP="00AE1022">
      <w:pPr>
        <w:pStyle w:val="ListParagraph"/>
        <w:numPr>
          <w:ilvl w:val="3"/>
          <w:numId w:val="13"/>
        </w:numPr>
        <w:rPr>
          <w:rFonts w:asciiTheme="majorHAnsi" w:hAnsiTheme="majorHAnsi"/>
        </w:rPr>
      </w:pPr>
      <w:r w:rsidRPr="00BB502F">
        <w:rPr>
          <w:rFonts w:asciiTheme="majorHAnsi" w:eastAsiaTheme="minorEastAsia" w:hAnsiTheme="majorHAnsi" w:cstheme="minorBidi"/>
          <w:kern w:val="24"/>
        </w:rPr>
        <w:t>Certified Registered Nurse Anesthetist (CRNA)</w:t>
      </w:r>
    </w:p>
    <w:p w14:paraId="71256C69" w14:textId="77777777" w:rsidR="00F72146" w:rsidRPr="00BB502F" w:rsidRDefault="00F72146" w:rsidP="00AE1022">
      <w:pPr>
        <w:pStyle w:val="ListParagraph"/>
        <w:numPr>
          <w:ilvl w:val="3"/>
          <w:numId w:val="13"/>
        </w:numPr>
        <w:rPr>
          <w:rFonts w:asciiTheme="majorHAnsi" w:hAnsiTheme="majorHAnsi"/>
        </w:rPr>
      </w:pPr>
      <w:r w:rsidRPr="00BB502F">
        <w:rPr>
          <w:rFonts w:asciiTheme="majorHAnsi" w:eastAsiaTheme="minorEastAsia" w:hAnsiTheme="majorHAnsi" w:cstheme="minorBidi"/>
          <w:kern w:val="24"/>
        </w:rPr>
        <w:t>Clinical Nurse Specialist (CNS)</w:t>
      </w:r>
    </w:p>
    <w:p w14:paraId="43BCF4E6" w14:textId="77777777" w:rsidR="00F72146" w:rsidRPr="00BB502F" w:rsidRDefault="00F72146" w:rsidP="00AE1022">
      <w:pPr>
        <w:pStyle w:val="ListParagraph"/>
        <w:numPr>
          <w:ilvl w:val="1"/>
          <w:numId w:val="13"/>
        </w:numPr>
        <w:rPr>
          <w:rFonts w:asciiTheme="majorHAnsi" w:hAnsiTheme="majorHAnsi"/>
        </w:rPr>
      </w:pPr>
      <w:r w:rsidRPr="00BB502F">
        <w:rPr>
          <w:rFonts w:asciiTheme="majorHAnsi" w:eastAsiaTheme="minorEastAsia" w:hAnsiTheme="majorHAnsi" w:cstheme="minorBidi"/>
          <w:kern w:val="24"/>
        </w:rPr>
        <w:t>Audiologists (for impairments of hearing loss, auditory processing disorders, and balance disorders within the licensed scope of practice only)</w:t>
      </w:r>
    </w:p>
    <w:p w14:paraId="430C0607" w14:textId="3194B741" w:rsidR="00F72146" w:rsidRPr="00BB502F" w:rsidRDefault="00F72146" w:rsidP="00AE1022">
      <w:pPr>
        <w:pStyle w:val="ListParagraph"/>
        <w:numPr>
          <w:ilvl w:val="1"/>
          <w:numId w:val="13"/>
        </w:numPr>
        <w:rPr>
          <w:rFonts w:asciiTheme="majorHAnsi" w:hAnsiTheme="majorHAnsi"/>
        </w:rPr>
      </w:pPr>
      <w:r w:rsidRPr="00BB502F">
        <w:rPr>
          <w:rFonts w:asciiTheme="majorHAnsi" w:eastAsiaTheme="minorEastAsia" w:hAnsiTheme="majorHAnsi" w:cstheme="minorBidi"/>
          <w:kern w:val="24"/>
        </w:rPr>
        <w:t xml:space="preserve">Physician Assistants (for impairments within </w:t>
      </w:r>
      <w:r w:rsidR="00D97FEB" w:rsidRPr="00BB502F">
        <w:rPr>
          <w:rFonts w:asciiTheme="majorHAnsi" w:eastAsiaTheme="minorEastAsia" w:hAnsiTheme="majorHAnsi" w:cstheme="minorBidi"/>
          <w:kern w:val="24"/>
        </w:rPr>
        <w:t>the</w:t>
      </w:r>
      <w:r w:rsidRPr="00BB502F">
        <w:rPr>
          <w:rFonts w:asciiTheme="majorHAnsi" w:eastAsiaTheme="minorEastAsia" w:hAnsiTheme="majorHAnsi" w:cstheme="minorBidi"/>
          <w:kern w:val="24"/>
        </w:rPr>
        <w:t xml:space="preserve"> licensed scope of practice)</w:t>
      </w:r>
    </w:p>
    <w:p w14:paraId="1873EAD2" w14:textId="77777777" w:rsidR="001E4F26" w:rsidRPr="001E4F26" w:rsidRDefault="00F72146" w:rsidP="00876346">
      <w:pPr>
        <w:pStyle w:val="ListParagraph"/>
        <w:numPr>
          <w:ilvl w:val="0"/>
          <w:numId w:val="13"/>
        </w:numPr>
        <w:rPr>
          <w:rFonts w:eastAsiaTheme="minorEastAsia" w:hAnsi="Arial"/>
          <w:color w:val="000000" w:themeColor="text1"/>
          <w:kern w:val="24"/>
          <w:sz w:val="30"/>
          <w:szCs w:val="30"/>
        </w:rPr>
      </w:pPr>
      <w:r w:rsidRPr="00BB502F">
        <w:rPr>
          <w:rFonts w:asciiTheme="majorHAnsi" w:eastAsiaTheme="minorEastAsia" w:hAnsiTheme="majorHAnsi" w:cstheme="minorBidi"/>
          <w:kern w:val="24"/>
        </w:rPr>
        <w:t>See</w:t>
      </w:r>
    </w:p>
    <w:p w14:paraId="4500E2DF" w14:textId="41C96601" w:rsidR="001E4F26" w:rsidRPr="00FE29B4" w:rsidRDefault="001E4F26" w:rsidP="001E4F26">
      <w:pPr>
        <w:pStyle w:val="ListParagraph"/>
        <w:numPr>
          <w:ilvl w:val="1"/>
          <w:numId w:val="13"/>
        </w:numPr>
        <w:rPr>
          <w:rFonts w:eastAsiaTheme="minorEastAsia" w:hAnsi="Arial"/>
          <w:color w:val="000000" w:themeColor="text1"/>
          <w:kern w:val="24"/>
          <w:sz w:val="30"/>
          <w:szCs w:val="30"/>
        </w:rPr>
      </w:pPr>
      <w:r w:rsidRPr="00FE29B4">
        <w:rPr>
          <w:rFonts w:asciiTheme="majorHAnsi" w:eastAsiaTheme="minorEastAsia" w:hAnsiTheme="majorHAnsi" w:cstheme="minorBidi"/>
          <w:kern w:val="24"/>
        </w:rPr>
        <w:t xml:space="preserve">20 CFR </w:t>
      </w:r>
      <w:hyperlink r:id="rId12" w:history="1">
        <w:r w:rsidRPr="00FE29B4">
          <w:rPr>
            <w:rStyle w:val="Hyperlink"/>
            <w:rFonts w:asciiTheme="majorHAnsi" w:eastAsiaTheme="minorEastAsia" w:hAnsiTheme="majorHAnsi" w:cstheme="minorBidi"/>
            <w:kern w:val="24"/>
          </w:rPr>
          <w:t>404.1502</w:t>
        </w:r>
      </w:hyperlink>
      <w:r w:rsidRPr="00FE29B4">
        <w:rPr>
          <w:rFonts w:asciiTheme="majorHAnsi" w:eastAsiaTheme="minorEastAsia" w:hAnsiTheme="majorHAnsi" w:cstheme="minorBidi"/>
          <w:kern w:val="24"/>
        </w:rPr>
        <w:t xml:space="preserve">, </w:t>
      </w:r>
      <w:hyperlink r:id="rId13" w:history="1">
        <w:r w:rsidR="00A719EC" w:rsidRPr="00061D5F">
          <w:rPr>
            <w:rStyle w:val="Hyperlink"/>
            <w:rFonts w:asciiTheme="majorHAnsi" w:eastAsiaTheme="minorEastAsia" w:hAnsiTheme="majorHAnsi" w:cstheme="minorBidi"/>
            <w:kern w:val="24"/>
          </w:rPr>
          <w:t>404.1521</w:t>
        </w:r>
      </w:hyperlink>
      <w:r w:rsidR="00A719EC" w:rsidRPr="00FE29B4">
        <w:rPr>
          <w:rFonts w:asciiTheme="majorHAnsi" w:eastAsiaTheme="minorEastAsia" w:hAnsiTheme="majorHAnsi" w:cstheme="minorBidi"/>
          <w:kern w:val="24"/>
        </w:rPr>
        <w:t xml:space="preserve">, </w:t>
      </w:r>
      <w:hyperlink r:id="rId14" w:history="1">
        <w:r w:rsidRPr="00061D5F">
          <w:rPr>
            <w:rStyle w:val="Hyperlink"/>
            <w:rFonts w:asciiTheme="majorHAnsi" w:eastAsiaTheme="minorEastAsia" w:hAnsiTheme="majorHAnsi" w:cstheme="minorBidi"/>
            <w:kern w:val="24"/>
          </w:rPr>
          <w:t>Part 404 Subpart P Appendix 1</w:t>
        </w:r>
      </w:hyperlink>
      <w:r w:rsidRPr="00FE29B4">
        <w:rPr>
          <w:rFonts w:asciiTheme="majorHAnsi" w:eastAsiaTheme="minorEastAsia" w:hAnsiTheme="majorHAnsi" w:cstheme="minorBidi"/>
          <w:kern w:val="24"/>
        </w:rPr>
        <w:t xml:space="preserve">, </w:t>
      </w:r>
      <w:hyperlink r:id="rId15" w:history="1">
        <w:r w:rsidRPr="009D24C1">
          <w:rPr>
            <w:rStyle w:val="Hyperlink"/>
            <w:rFonts w:asciiTheme="majorHAnsi" w:eastAsiaTheme="minorEastAsia" w:hAnsiTheme="majorHAnsi" w:cstheme="minorBidi"/>
            <w:kern w:val="24"/>
          </w:rPr>
          <w:t>416.902</w:t>
        </w:r>
      </w:hyperlink>
      <w:r w:rsidR="00A719EC" w:rsidRPr="00FE29B4">
        <w:rPr>
          <w:rFonts w:asciiTheme="majorHAnsi" w:eastAsiaTheme="minorEastAsia" w:hAnsiTheme="majorHAnsi" w:cstheme="minorBidi"/>
          <w:kern w:val="24"/>
        </w:rPr>
        <w:t xml:space="preserve">, and </w:t>
      </w:r>
      <w:hyperlink r:id="rId16" w:history="1">
        <w:r w:rsidR="00A719EC" w:rsidRPr="00876346">
          <w:rPr>
            <w:rStyle w:val="Hyperlink"/>
            <w:rFonts w:asciiTheme="majorHAnsi" w:eastAsiaTheme="minorEastAsia" w:hAnsiTheme="majorHAnsi" w:cstheme="minorBidi"/>
            <w:kern w:val="24"/>
          </w:rPr>
          <w:t>416.921</w:t>
        </w:r>
      </w:hyperlink>
    </w:p>
    <w:p w14:paraId="3F5018A7" w14:textId="698F9981" w:rsidR="00F72146" w:rsidRPr="00B769FA" w:rsidRDefault="00006241" w:rsidP="001E4F26">
      <w:pPr>
        <w:pStyle w:val="ListParagraph"/>
        <w:numPr>
          <w:ilvl w:val="1"/>
          <w:numId w:val="13"/>
        </w:numPr>
        <w:rPr>
          <w:rFonts w:eastAsiaTheme="minorEastAsia" w:hAnsi="Arial"/>
          <w:color w:val="000000" w:themeColor="text1"/>
          <w:kern w:val="24"/>
          <w:sz w:val="30"/>
          <w:szCs w:val="30"/>
        </w:rPr>
      </w:pPr>
      <w:hyperlink r:id="rId17" w:history="1">
        <w:r w:rsidR="00F72146" w:rsidRPr="00BB502F">
          <w:rPr>
            <w:rStyle w:val="Hyperlink"/>
            <w:rFonts w:asciiTheme="majorHAnsi" w:eastAsiaTheme="minorEastAsia" w:hAnsiTheme="majorHAnsi" w:cstheme="minorBidi"/>
            <w:color w:val="4472C4" w:themeColor="accent5"/>
            <w:kern w:val="24"/>
          </w:rPr>
          <w:t>DI 22505.00</w:t>
        </w:r>
        <w:r w:rsidR="00F72146" w:rsidRPr="00BB502F">
          <w:rPr>
            <w:rStyle w:val="Hyperlink"/>
            <w:rFonts w:asciiTheme="majorHAnsi" w:eastAsiaTheme="minorEastAsia" w:hAnsiTheme="majorHAnsi" w:cstheme="minorBidi"/>
            <w:color w:val="4472C4" w:themeColor="accent5"/>
            <w:kern w:val="24"/>
          </w:rPr>
          <w:t>3</w:t>
        </w:r>
        <w:r w:rsidR="00F72146" w:rsidRPr="00BB502F">
          <w:rPr>
            <w:rStyle w:val="Hyperlink"/>
            <w:rFonts w:asciiTheme="majorHAnsi" w:eastAsiaTheme="minorEastAsia" w:hAnsiTheme="majorHAnsi" w:cstheme="minorBidi"/>
            <w:color w:val="4472C4" w:themeColor="accent5"/>
            <w:kern w:val="24"/>
          </w:rPr>
          <w:t xml:space="preserve"> Evidence from an Acceptable Medical Source (AMS)</w:t>
        </w:r>
      </w:hyperlink>
      <w:r w:rsidR="00F72146" w:rsidRPr="00B769FA">
        <w:rPr>
          <w:rFonts w:asciiTheme="majorHAnsi" w:eastAsiaTheme="minorEastAsia" w:hAnsiTheme="majorHAnsi" w:cstheme="minorBidi"/>
          <w:color w:val="0070C0"/>
          <w:kern w:val="24"/>
          <w:sz w:val="28"/>
          <w:szCs w:val="28"/>
        </w:rPr>
        <w:t xml:space="preserve"> </w:t>
      </w:r>
      <w:r w:rsidR="00F72146" w:rsidRPr="00B769FA">
        <w:rPr>
          <w:rFonts w:asciiTheme="majorHAnsi" w:eastAsiaTheme="minorEastAsia" w:hAnsiTheme="majorHAnsi" w:cstheme="minorBidi"/>
          <w:kern w:val="24"/>
          <w:sz w:val="28"/>
          <w:szCs w:val="28"/>
        </w:rPr>
        <w:t xml:space="preserve">  </w:t>
      </w:r>
      <w:r w:rsidR="00F72146" w:rsidRPr="00B769FA">
        <w:rPr>
          <w:rFonts w:eastAsiaTheme="minorEastAsia" w:hAnsi="Arial"/>
          <w:color w:val="000000" w:themeColor="text1"/>
          <w:kern w:val="24"/>
          <w:sz w:val="30"/>
          <w:szCs w:val="30"/>
        </w:rPr>
        <w:br w:type="page"/>
      </w:r>
    </w:p>
    <w:p w14:paraId="7ECE9DE6" w14:textId="77777777" w:rsidR="00F72146" w:rsidRPr="006829D4" w:rsidRDefault="00F72146" w:rsidP="00734096">
      <w:pPr>
        <w:pStyle w:val="Heading1"/>
        <w:rPr>
          <w:b/>
          <w:u w:val="single"/>
        </w:rPr>
      </w:pPr>
      <w:bookmarkStart w:id="6" w:name="_Toc473731420"/>
      <w:bookmarkStart w:id="7" w:name="_Toc474843398"/>
      <w:bookmarkStart w:id="8" w:name="_Toc477434703"/>
      <w:r w:rsidRPr="006829D4">
        <w:rPr>
          <w:b/>
          <w:u w:val="single"/>
        </w:rPr>
        <w:lastRenderedPageBreak/>
        <w:t>Establishing the existence of an MDI at step 2</w:t>
      </w:r>
      <w:bookmarkEnd w:id="6"/>
      <w:bookmarkEnd w:id="7"/>
      <w:bookmarkEnd w:id="8"/>
    </w:p>
    <w:p w14:paraId="578C7B96" w14:textId="77777777" w:rsidR="00F72146" w:rsidRPr="00EA5330" w:rsidRDefault="00F72146" w:rsidP="00EA5330">
      <w:pPr>
        <w:pStyle w:val="ListParagraph"/>
        <w:numPr>
          <w:ilvl w:val="0"/>
          <w:numId w:val="14"/>
        </w:numPr>
        <w:rPr>
          <w:rFonts w:asciiTheme="majorHAnsi" w:hAnsiTheme="majorHAnsi"/>
          <w:sz w:val="28"/>
          <w:szCs w:val="28"/>
        </w:rPr>
      </w:pPr>
      <w:r w:rsidRPr="00EA5330">
        <w:rPr>
          <w:rFonts w:asciiTheme="majorHAnsi" w:eastAsiaTheme="minorEastAsia" w:hAnsiTheme="majorHAnsi"/>
          <w:kern w:val="24"/>
          <w:sz w:val="28"/>
          <w:szCs w:val="28"/>
        </w:rPr>
        <w:t xml:space="preserve">We need objective medical evidence from an AMS to establish the existence of an </w:t>
      </w:r>
      <w:r w:rsidR="00EA5330" w:rsidRPr="00EA5330">
        <w:rPr>
          <w:rFonts w:asciiTheme="majorHAnsi" w:eastAsiaTheme="minorEastAsia" w:hAnsiTheme="majorHAnsi"/>
          <w:kern w:val="24"/>
          <w:sz w:val="28"/>
          <w:szCs w:val="28"/>
        </w:rPr>
        <w:t>medically determinable impairment (</w:t>
      </w:r>
      <w:r w:rsidRPr="00EA5330">
        <w:rPr>
          <w:rFonts w:asciiTheme="majorHAnsi" w:eastAsiaTheme="minorEastAsia" w:hAnsiTheme="majorHAnsi"/>
          <w:kern w:val="24"/>
          <w:sz w:val="28"/>
          <w:szCs w:val="28"/>
        </w:rPr>
        <w:t>MDI</w:t>
      </w:r>
      <w:r w:rsidR="00EA5330" w:rsidRPr="00EA5330">
        <w:rPr>
          <w:rFonts w:asciiTheme="majorHAnsi" w:eastAsiaTheme="minorEastAsia" w:hAnsiTheme="majorHAnsi"/>
          <w:kern w:val="24"/>
          <w:sz w:val="28"/>
          <w:szCs w:val="28"/>
        </w:rPr>
        <w:t>)</w:t>
      </w:r>
      <w:r w:rsidRPr="00EA5330">
        <w:rPr>
          <w:rFonts w:asciiTheme="majorHAnsi" w:eastAsiaTheme="minorEastAsia" w:hAnsiTheme="majorHAnsi"/>
          <w:kern w:val="24"/>
          <w:sz w:val="28"/>
          <w:szCs w:val="28"/>
        </w:rPr>
        <w:t xml:space="preserve"> at step 2 of the sequential evaluation process</w:t>
      </w:r>
    </w:p>
    <w:p w14:paraId="436E0D39" w14:textId="77777777" w:rsidR="00F72146" w:rsidRPr="00EA5330" w:rsidRDefault="00F72146" w:rsidP="00EA5330">
      <w:pPr>
        <w:pStyle w:val="ListParagraph"/>
        <w:numPr>
          <w:ilvl w:val="1"/>
          <w:numId w:val="14"/>
        </w:numPr>
        <w:rPr>
          <w:rFonts w:asciiTheme="majorHAnsi" w:hAnsiTheme="majorHAnsi"/>
          <w:sz w:val="28"/>
          <w:szCs w:val="28"/>
        </w:rPr>
      </w:pPr>
      <w:r w:rsidRPr="00EA5330">
        <w:rPr>
          <w:rFonts w:asciiTheme="majorHAnsi" w:eastAsiaTheme="minorEastAsia" w:hAnsiTheme="majorHAnsi"/>
          <w:kern w:val="24"/>
          <w:sz w:val="28"/>
          <w:szCs w:val="28"/>
        </w:rPr>
        <w:t>Objective medical evidence means: “signs, laboratory findings, or both”</w:t>
      </w:r>
    </w:p>
    <w:p w14:paraId="6FFE147A" w14:textId="4261E6AD" w:rsidR="00F72146" w:rsidRPr="00EA5330" w:rsidRDefault="00527C3A" w:rsidP="00EA5330">
      <w:pPr>
        <w:pStyle w:val="ListParagraph"/>
        <w:numPr>
          <w:ilvl w:val="1"/>
          <w:numId w:val="14"/>
        </w:numPr>
        <w:rPr>
          <w:rFonts w:asciiTheme="majorHAnsi" w:hAnsiTheme="majorHAnsi"/>
          <w:sz w:val="28"/>
          <w:szCs w:val="28"/>
        </w:rPr>
      </w:pPr>
      <w:r w:rsidRPr="00527C3A">
        <w:rPr>
          <w:rFonts w:asciiTheme="majorHAnsi" w:eastAsiaTheme="minorEastAsia" w:hAnsiTheme="majorHAnsi"/>
          <w:bCs/>
          <w:kern w:val="24"/>
          <w:sz w:val="28"/>
          <w:szCs w:val="28"/>
        </w:rPr>
        <w:t xml:space="preserve">We </w:t>
      </w:r>
      <w:r>
        <w:rPr>
          <w:rFonts w:asciiTheme="majorHAnsi" w:eastAsiaTheme="minorEastAsia" w:hAnsiTheme="majorHAnsi"/>
          <w:bCs/>
          <w:kern w:val="24"/>
          <w:sz w:val="28"/>
          <w:szCs w:val="28"/>
        </w:rPr>
        <w:t>do not</w:t>
      </w:r>
      <w:r w:rsidR="00F72146" w:rsidRPr="00EA5330">
        <w:rPr>
          <w:rFonts w:asciiTheme="majorHAnsi" w:eastAsiaTheme="minorEastAsia" w:hAnsiTheme="majorHAnsi"/>
          <w:kern w:val="24"/>
          <w:sz w:val="28"/>
          <w:szCs w:val="28"/>
        </w:rPr>
        <w:t xml:space="preserve"> establish an MDI based on an individual’s statement of symptoms, a diagnosis, or a medical opinion</w:t>
      </w:r>
    </w:p>
    <w:p w14:paraId="0164852F" w14:textId="77777777" w:rsidR="00F72146" w:rsidRPr="00EA5330" w:rsidRDefault="00F72146" w:rsidP="00EA5330">
      <w:pPr>
        <w:pStyle w:val="ListParagraph"/>
        <w:numPr>
          <w:ilvl w:val="0"/>
          <w:numId w:val="14"/>
        </w:numPr>
        <w:rPr>
          <w:rFonts w:asciiTheme="majorHAnsi" w:hAnsiTheme="majorHAnsi"/>
          <w:sz w:val="28"/>
          <w:szCs w:val="28"/>
        </w:rPr>
      </w:pPr>
      <w:r w:rsidRPr="00EA5330">
        <w:rPr>
          <w:rFonts w:asciiTheme="majorHAnsi" w:eastAsiaTheme="minorEastAsia" w:hAnsiTheme="majorHAnsi"/>
          <w:kern w:val="24"/>
          <w:sz w:val="28"/>
          <w:szCs w:val="28"/>
        </w:rPr>
        <w:t>Definitions</w:t>
      </w:r>
    </w:p>
    <w:p w14:paraId="08560F1B" w14:textId="77777777" w:rsidR="00F72146" w:rsidRPr="00EA5330" w:rsidRDefault="00F72146" w:rsidP="00EA5330">
      <w:pPr>
        <w:pStyle w:val="ListParagraph"/>
        <w:numPr>
          <w:ilvl w:val="1"/>
          <w:numId w:val="14"/>
        </w:numPr>
        <w:rPr>
          <w:rFonts w:asciiTheme="majorHAnsi" w:hAnsiTheme="majorHAnsi"/>
          <w:sz w:val="28"/>
          <w:szCs w:val="28"/>
        </w:rPr>
      </w:pPr>
      <w:r w:rsidRPr="00EA5330">
        <w:rPr>
          <w:rFonts w:asciiTheme="majorHAnsi" w:eastAsiaTheme="minorEastAsia" w:hAnsiTheme="majorHAnsi"/>
          <w:kern w:val="24"/>
          <w:sz w:val="28"/>
          <w:szCs w:val="28"/>
          <w:u w:val="single"/>
        </w:rPr>
        <w:t>Signs</w:t>
      </w:r>
      <w:r w:rsidRPr="00EA5330">
        <w:rPr>
          <w:rFonts w:asciiTheme="majorHAnsi" w:eastAsiaTheme="minorEastAsia" w:hAnsiTheme="majorHAnsi"/>
          <w:kern w:val="24"/>
          <w:sz w:val="28"/>
          <w:szCs w:val="28"/>
        </w:rPr>
        <w:t xml:space="preserve">: one or more anatomical, physiological, or psychological abnormalities that </w:t>
      </w:r>
      <w:proofErr w:type="gramStart"/>
      <w:r w:rsidRPr="00EA5330">
        <w:rPr>
          <w:rFonts w:asciiTheme="majorHAnsi" w:eastAsiaTheme="minorEastAsia" w:hAnsiTheme="majorHAnsi"/>
          <w:kern w:val="24"/>
          <w:sz w:val="28"/>
          <w:szCs w:val="28"/>
        </w:rPr>
        <w:t>can be observed</w:t>
      </w:r>
      <w:proofErr w:type="gramEnd"/>
      <w:r w:rsidRPr="00EA5330">
        <w:rPr>
          <w:rFonts w:asciiTheme="majorHAnsi" w:eastAsiaTheme="minorEastAsia" w:hAnsiTheme="majorHAnsi"/>
          <w:kern w:val="24"/>
          <w:sz w:val="28"/>
          <w:szCs w:val="28"/>
        </w:rPr>
        <w:t xml:space="preserve">, apart from your statements (symptoms). Signs </w:t>
      </w:r>
      <w:proofErr w:type="gramStart"/>
      <w:r w:rsidRPr="00EA5330">
        <w:rPr>
          <w:rFonts w:asciiTheme="majorHAnsi" w:eastAsiaTheme="minorEastAsia" w:hAnsiTheme="majorHAnsi"/>
          <w:kern w:val="24"/>
          <w:sz w:val="28"/>
          <w:szCs w:val="28"/>
        </w:rPr>
        <w:t>must be shown</w:t>
      </w:r>
      <w:proofErr w:type="gramEnd"/>
      <w:r w:rsidRPr="00EA5330">
        <w:rPr>
          <w:rFonts w:asciiTheme="majorHAnsi" w:eastAsiaTheme="minorEastAsia" w:hAnsiTheme="majorHAnsi"/>
          <w:kern w:val="24"/>
          <w:sz w:val="28"/>
          <w:szCs w:val="28"/>
        </w:rPr>
        <w:t xml:space="preserve"> by medically acceptable clinical diagnostic techniques. Psychiatric signs are medically demonstrable phenomena that indicate specific psychological abnormalities, e.g., abnormalities of behavior, mood, thought, memory, orientation, development, or perception, and </w:t>
      </w:r>
      <w:proofErr w:type="gramStart"/>
      <w:r w:rsidRPr="00EA5330">
        <w:rPr>
          <w:rFonts w:asciiTheme="majorHAnsi" w:eastAsiaTheme="minorEastAsia" w:hAnsiTheme="majorHAnsi"/>
          <w:kern w:val="24"/>
          <w:sz w:val="28"/>
          <w:szCs w:val="28"/>
        </w:rPr>
        <w:t>must also</w:t>
      </w:r>
      <w:proofErr w:type="gramEnd"/>
      <w:r w:rsidRPr="00EA5330">
        <w:rPr>
          <w:rFonts w:asciiTheme="majorHAnsi" w:eastAsiaTheme="minorEastAsia" w:hAnsiTheme="majorHAnsi"/>
          <w:kern w:val="24"/>
          <w:sz w:val="28"/>
          <w:szCs w:val="28"/>
        </w:rPr>
        <w:t xml:space="preserve"> be shown by observable facts that can be medically described and evaluated.</w:t>
      </w:r>
    </w:p>
    <w:p w14:paraId="688E26AB" w14:textId="77777777" w:rsidR="00F72146" w:rsidRPr="00EA5330" w:rsidRDefault="00F72146" w:rsidP="00EA5330">
      <w:pPr>
        <w:pStyle w:val="ListParagraph"/>
        <w:numPr>
          <w:ilvl w:val="1"/>
          <w:numId w:val="14"/>
        </w:numPr>
        <w:rPr>
          <w:rFonts w:asciiTheme="majorHAnsi" w:hAnsiTheme="majorHAnsi"/>
          <w:sz w:val="28"/>
          <w:szCs w:val="28"/>
        </w:rPr>
      </w:pPr>
      <w:r w:rsidRPr="00EA5330">
        <w:rPr>
          <w:rFonts w:asciiTheme="majorHAnsi" w:eastAsiaTheme="minorEastAsia" w:hAnsiTheme="majorHAnsi"/>
          <w:kern w:val="24"/>
          <w:sz w:val="28"/>
          <w:szCs w:val="28"/>
          <w:u w:val="single"/>
        </w:rPr>
        <w:t>Laboratory findings</w:t>
      </w:r>
      <w:r w:rsidRPr="00EA5330">
        <w:rPr>
          <w:rFonts w:asciiTheme="majorHAnsi" w:eastAsiaTheme="minorEastAsia" w:hAnsiTheme="majorHAnsi"/>
          <w:kern w:val="24"/>
          <w:sz w:val="28"/>
          <w:szCs w:val="28"/>
        </w:rPr>
        <w:t xml:space="preserve">: one or more anatomical, physiological, or psychological phenomena that </w:t>
      </w:r>
      <w:proofErr w:type="gramStart"/>
      <w:r w:rsidRPr="00EA5330">
        <w:rPr>
          <w:rFonts w:asciiTheme="majorHAnsi" w:eastAsiaTheme="minorEastAsia" w:hAnsiTheme="majorHAnsi"/>
          <w:kern w:val="24"/>
          <w:sz w:val="28"/>
          <w:szCs w:val="28"/>
        </w:rPr>
        <w:t>can be shown</w:t>
      </w:r>
      <w:proofErr w:type="gramEnd"/>
      <w:r w:rsidRPr="00EA5330">
        <w:rPr>
          <w:rFonts w:asciiTheme="majorHAnsi" w:eastAsiaTheme="minorEastAsia" w:hAnsiTheme="majorHAnsi"/>
          <w:kern w:val="24"/>
          <w:sz w:val="28"/>
          <w:szCs w:val="28"/>
        </w:rPr>
        <w:t xml:space="preserve"> by the use of medically acceptable laboratory diagnostic techniques. Diagnostic techniques include chemical tests (such as blood tests), electrophysiological studies (such as electrocardiograms and electroencephalograms), medical imaging (such as X-rays), and psychological tests.</w:t>
      </w:r>
    </w:p>
    <w:p w14:paraId="296BBBDA" w14:textId="77777777" w:rsidR="00A719EC" w:rsidRPr="00A719EC" w:rsidRDefault="00F72146" w:rsidP="00EA5330">
      <w:pPr>
        <w:pStyle w:val="ListParagraph"/>
        <w:numPr>
          <w:ilvl w:val="0"/>
          <w:numId w:val="14"/>
        </w:numPr>
        <w:rPr>
          <w:rFonts w:asciiTheme="majorHAnsi" w:hAnsiTheme="majorHAnsi"/>
          <w:sz w:val="28"/>
          <w:szCs w:val="28"/>
        </w:rPr>
      </w:pPr>
      <w:r w:rsidRPr="00EA5330">
        <w:rPr>
          <w:rFonts w:asciiTheme="majorHAnsi" w:eastAsiaTheme="minorEastAsia" w:hAnsiTheme="majorHAnsi"/>
          <w:kern w:val="24"/>
          <w:sz w:val="28"/>
          <w:szCs w:val="28"/>
        </w:rPr>
        <w:t>See</w:t>
      </w:r>
    </w:p>
    <w:p w14:paraId="3BA86322" w14:textId="252AE7D0" w:rsidR="00A719EC" w:rsidRPr="00A719EC" w:rsidRDefault="00A719EC" w:rsidP="00876346">
      <w:pPr>
        <w:pStyle w:val="ListParagraph"/>
        <w:numPr>
          <w:ilvl w:val="1"/>
          <w:numId w:val="14"/>
        </w:numPr>
        <w:rPr>
          <w:rFonts w:asciiTheme="majorHAnsi" w:hAnsiTheme="majorHAnsi"/>
          <w:sz w:val="28"/>
          <w:szCs w:val="28"/>
        </w:rPr>
      </w:pPr>
      <w:r w:rsidRPr="00A719EC">
        <w:rPr>
          <w:rFonts w:asciiTheme="majorHAnsi" w:hAnsiTheme="majorHAnsi"/>
          <w:sz w:val="28"/>
          <w:szCs w:val="28"/>
        </w:rPr>
        <w:t xml:space="preserve">20 CFR </w:t>
      </w:r>
      <w:hyperlink r:id="rId18" w:history="1">
        <w:r w:rsidRPr="00FE29B4">
          <w:rPr>
            <w:rStyle w:val="Hyperlink"/>
            <w:rFonts w:asciiTheme="majorHAnsi" w:hAnsiTheme="majorHAnsi"/>
            <w:sz w:val="28"/>
            <w:szCs w:val="28"/>
          </w:rPr>
          <w:t>404.1502</w:t>
        </w:r>
      </w:hyperlink>
      <w:r w:rsidRPr="00A719EC">
        <w:rPr>
          <w:rFonts w:asciiTheme="majorHAnsi" w:hAnsiTheme="majorHAnsi"/>
          <w:sz w:val="28"/>
          <w:szCs w:val="28"/>
        </w:rPr>
        <w:t xml:space="preserve">, </w:t>
      </w:r>
      <w:hyperlink r:id="rId19" w:history="1">
        <w:r w:rsidRPr="00061D5F">
          <w:rPr>
            <w:rStyle w:val="Hyperlink"/>
            <w:rFonts w:asciiTheme="majorHAnsi" w:hAnsiTheme="majorHAnsi"/>
            <w:sz w:val="28"/>
            <w:szCs w:val="28"/>
          </w:rPr>
          <w:t>404.1521</w:t>
        </w:r>
      </w:hyperlink>
      <w:r w:rsidRPr="00A719EC">
        <w:rPr>
          <w:rFonts w:asciiTheme="majorHAnsi" w:hAnsiTheme="majorHAnsi"/>
          <w:sz w:val="28"/>
          <w:szCs w:val="28"/>
        </w:rPr>
        <w:t xml:space="preserve">, </w:t>
      </w:r>
      <w:hyperlink r:id="rId20" w:history="1">
        <w:r w:rsidRPr="009D24C1">
          <w:rPr>
            <w:rStyle w:val="Hyperlink"/>
            <w:rFonts w:asciiTheme="majorHAnsi" w:hAnsiTheme="majorHAnsi"/>
            <w:sz w:val="28"/>
            <w:szCs w:val="28"/>
          </w:rPr>
          <w:t>416.902</w:t>
        </w:r>
      </w:hyperlink>
      <w:r w:rsidRPr="00A719EC">
        <w:rPr>
          <w:rFonts w:asciiTheme="majorHAnsi" w:hAnsiTheme="majorHAnsi"/>
          <w:sz w:val="28"/>
          <w:szCs w:val="28"/>
        </w:rPr>
        <w:t xml:space="preserve">, and </w:t>
      </w:r>
      <w:hyperlink r:id="rId21" w:history="1">
        <w:r w:rsidRPr="00876346">
          <w:rPr>
            <w:rStyle w:val="Hyperlink"/>
            <w:rFonts w:asciiTheme="majorHAnsi" w:hAnsiTheme="majorHAnsi"/>
            <w:sz w:val="28"/>
            <w:szCs w:val="28"/>
          </w:rPr>
          <w:t>416.921</w:t>
        </w:r>
      </w:hyperlink>
    </w:p>
    <w:p w14:paraId="306E6BBD" w14:textId="35CEF0AB" w:rsidR="00F72146" w:rsidRPr="00EA5330" w:rsidRDefault="00006241" w:rsidP="00A719EC">
      <w:pPr>
        <w:pStyle w:val="ListParagraph"/>
        <w:numPr>
          <w:ilvl w:val="1"/>
          <w:numId w:val="14"/>
        </w:numPr>
        <w:rPr>
          <w:rFonts w:asciiTheme="majorHAnsi" w:hAnsiTheme="majorHAnsi"/>
          <w:sz w:val="28"/>
          <w:szCs w:val="28"/>
        </w:rPr>
      </w:pPr>
      <w:hyperlink r:id="rId22" w:history="1">
        <w:r w:rsidR="00F72146" w:rsidRPr="00EA5330">
          <w:rPr>
            <w:rStyle w:val="Hyperlink"/>
            <w:rFonts w:asciiTheme="majorHAnsi" w:eastAsiaTheme="minorEastAsia" w:hAnsiTheme="majorHAnsi" w:cstheme="minorBidi"/>
            <w:color w:val="4472C4" w:themeColor="accent5"/>
            <w:kern w:val="24"/>
            <w:sz w:val="28"/>
            <w:szCs w:val="28"/>
          </w:rPr>
          <w:t xml:space="preserve">24501.020 </w:t>
        </w:r>
      </w:hyperlink>
      <w:hyperlink r:id="rId23" w:history="1">
        <w:r w:rsidR="00F72146" w:rsidRPr="00EA5330">
          <w:rPr>
            <w:rStyle w:val="Hyperlink"/>
            <w:rFonts w:asciiTheme="majorHAnsi" w:eastAsiaTheme="minorEastAsia" w:hAnsiTheme="majorHAnsi" w:cstheme="minorBidi"/>
            <w:color w:val="4472C4" w:themeColor="accent5"/>
            <w:kern w:val="24"/>
            <w:sz w:val="28"/>
            <w:szCs w:val="28"/>
          </w:rPr>
          <w:t xml:space="preserve">Establishing </w:t>
        </w:r>
      </w:hyperlink>
      <w:hyperlink r:id="rId24" w:history="1">
        <w:r w:rsidR="00F72146" w:rsidRPr="00EA5330">
          <w:rPr>
            <w:rStyle w:val="Hyperlink"/>
            <w:rFonts w:asciiTheme="majorHAnsi" w:eastAsiaTheme="minorEastAsia" w:hAnsiTheme="majorHAnsi" w:cstheme="minorBidi"/>
            <w:color w:val="4472C4" w:themeColor="accent5"/>
            <w:kern w:val="24"/>
            <w:sz w:val="28"/>
            <w:szCs w:val="28"/>
          </w:rPr>
          <w:t>a Medically De</w:t>
        </w:r>
        <w:r w:rsidR="00F72146" w:rsidRPr="00EA5330">
          <w:rPr>
            <w:rStyle w:val="Hyperlink"/>
            <w:rFonts w:asciiTheme="majorHAnsi" w:eastAsiaTheme="minorEastAsia" w:hAnsiTheme="majorHAnsi" w:cstheme="minorBidi"/>
            <w:color w:val="4472C4" w:themeColor="accent5"/>
            <w:kern w:val="24"/>
            <w:sz w:val="28"/>
            <w:szCs w:val="28"/>
          </w:rPr>
          <w:t>t</w:t>
        </w:r>
        <w:r w:rsidR="00F72146" w:rsidRPr="00EA5330">
          <w:rPr>
            <w:rStyle w:val="Hyperlink"/>
            <w:rFonts w:asciiTheme="majorHAnsi" w:eastAsiaTheme="minorEastAsia" w:hAnsiTheme="majorHAnsi" w:cstheme="minorBidi"/>
            <w:color w:val="4472C4" w:themeColor="accent5"/>
            <w:kern w:val="24"/>
            <w:sz w:val="28"/>
            <w:szCs w:val="28"/>
          </w:rPr>
          <w:t xml:space="preserve">erminable Impairment (MDI) </w:t>
        </w:r>
      </w:hyperlink>
    </w:p>
    <w:p w14:paraId="17280C54" w14:textId="77777777" w:rsidR="00F72146" w:rsidRPr="00EA5330" w:rsidRDefault="00F72146">
      <w:r w:rsidRPr="00EA5330">
        <w:br w:type="page"/>
      </w:r>
    </w:p>
    <w:p w14:paraId="766D9DBF" w14:textId="77777777" w:rsidR="00F72146" w:rsidRPr="006829D4" w:rsidRDefault="00F72146" w:rsidP="00734096">
      <w:pPr>
        <w:pStyle w:val="Heading1"/>
        <w:rPr>
          <w:b/>
          <w:u w:val="single"/>
        </w:rPr>
      </w:pPr>
      <w:bookmarkStart w:id="9" w:name="_Toc473731421"/>
      <w:bookmarkStart w:id="10" w:name="_Toc474843399"/>
      <w:bookmarkStart w:id="11" w:name="_Toc477434704"/>
      <w:r w:rsidRPr="006829D4">
        <w:rPr>
          <w:b/>
          <w:u w:val="single"/>
        </w:rPr>
        <w:lastRenderedPageBreak/>
        <w:t>New Categories of Evidence</w:t>
      </w:r>
      <w:bookmarkEnd w:id="9"/>
      <w:bookmarkEnd w:id="10"/>
      <w:bookmarkEnd w:id="11"/>
    </w:p>
    <w:p w14:paraId="6649A12B" w14:textId="77777777" w:rsidR="00F72146" w:rsidRPr="003E46BC" w:rsidRDefault="00F72146" w:rsidP="00F72146">
      <w:pPr>
        <w:pStyle w:val="NormalWeb"/>
        <w:spacing w:before="0" w:beforeAutospacing="0" w:after="0" w:afterAutospacing="0"/>
        <w:rPr>
          <w:sz w:val="28"/>
          <w:szCs w:val="28"/>
        </w:rPr>
      </w:pPr>
      <w:r w:rsidRPr="003E46BC">
        <w:rPr>
          <w:rFonts w:asciiTheme="minorHAnsi" w:eastAsiaTheme="minorEastAsia" w:hAnsi="Arial" w:cstheme="minorBidi"/>
          <w:color w:val="000000" w:themeColor="text1"/>
          <w:kern w:val="24"/>
          <w:sz w:val="28"/>
          <w:szCs w:val="28"/>
        </w:rPr>
        <w:t xml:space="preserve">Each piece of evidence fits into one category of evidence </w:t>
      </w:r>
    </w:p>
    <w:tbl>
      <w:tblPr>
        <w:tblW w:w="9260" w:type="dxa"/>
        <w:tblCellMar>
          <w:left w:w="0" w:type="dxa"/>
          <w:right w:w="0" w:type="dxa"/>
        </w:tblCellMar>
        <w:tblLook w:val="04A0" w:firstRow="1" w:lastRow="0" w:firstColumn="1" w:lastColumn="0" w:noHBand="0" w:noVBand="1"/>
      </w:tblPr>
      <w:tblGrid>
        <w:gridCol w:w="1587"/>
        <w:gridCol w:w="1700"/>
        <w:gridCol w:w="5973"/>
      </w:tblGrid>
      <w:tr w:rsidR="003E46BC" w:rsidRPr="00F72146" w14:paraId="3B786972" w14:textId="77777777" w:rsidTr="003E46BC">
        <w:trPr>
          <w:trHeight w:val="538"/>
        </w:trPr>
        <w:tc>
          <w:tcPr>
            <w:tcW w:w="1587" w:type="dxa"/>
            <w:tcBorders>
              <w:top w:val="single" w:sz="8" w:space="0" w:color="FFFFFF"/>
              <w:left w:val="single" w:sz="8" w:space="0" w:color="FFFFFF"/>
              <w:bottom w:val="single" w:sz="24" w:space="0" w:color="FFFFFF"/>
              <w:right w:val="single" w:sz="8" w:space="0" w:color="FFFFFF"/>
            </w:tcBorders>
            <w:shd w:val="clear" w:color="auto" w:fill="93A299"/>
            <w:tcMar>
              <w:top w:w="15" w:type="dxa"/>
              <w:left w:w="108" w:type="dxa"/>
              <w:bottom w:w="0" w:type="dxa"/>
              <w:right w:w="108" w:type="dxa"/>
            </w:tcMar>
            <w:hideMark/>
          </w:tcPr>
          <w:p w14:paraId="31B8E755" w14:textId="77777777" w:rsidR="00F72146" w:rsidRPr="00F72146" w:rsidRDefault="00F72146" w:rsidP="00F72146">
            <w:pPr>
              <w:spacing w:after="0" w:line="240" w:lineRule="auto"/>
              <w:rPr>
                <w:rFonts w:asciiTheme="majorHAnsi" w:eastAsia="Times New Roman" w:hAnsiTheme="majorHAnsi" w:cs="Arial"/>
                <w:sz w:val="36"/>
                <w:szCs w:val="36"/>
              </w:rPr>
            </w:pPr>
            <w:r w:rsidRPr="00F72146">
              <w:rPr>
                <w:rFonts w:asciiTheme="majorHAnsi" w:eastAsia="Times New Roman" w:hAnsiTheme="majorHAnsi" w:cs="Arial"/>
                <w:b/>
                <w:bCs/>
                <w:color w:val="FFFFFF" w:themeColor="light1"/>
                <w:kern w:val="24"/>
                <w:sz w:val="24"/>
                <w:szCs w:val="24"/>
              </w:rPr>
              <w:t>Category of Evidence</w:t>
            </w:r>
          </w:p>
        </w:tc>
        <w:tc>
          <w:tcPr>
            <w:tcW w:w="1700" w:type="dxa"/>
            <w:tcBorders>
              <w:top w:val="single" w:sz="8" w:space="0" w:color="FFFFFF"/>
              <w:left w:val="single" w:sz="8" w:space="0" w:color="FFFFFF"/>
              <w:bottom w:val="single" w:sz="24" w:space="0" w:color="FFFFFF"/>
              <w:right w:val="single" w:sz="8" w:space="0" w:color="FFFFFF"/>
            </w:tcBorders>
            <w:shd w:val="clear" w:color="auto" w:fill="93A299"/>
            <w:tcMar>
              <w:top w:w="15" w:type="dxa"/>
              <w:left w:w="108" w:type="dxa"/>
              <w:bottom w:w="0" w:type="dxa"/>
              <w:right w:w="108" w:type="dxa"/>
            </w:tcMar>
            <w:hideMark/>
          </w:tcPr>
          <w:p w14:paraId="1D8F7342" w14:textId="77777777" w:rsidR="00F72146" w:rsidRPr="00F72146" w:rsidRDefault="00F72146" w:rsidP="00F72146">
            <w:pPr>
              <w:spacing w:after="0" w:line="240" w:lineRule="auto"/>
              <w:rPr>
                <w:rFonts w:asciiTheme="majorHAnsi" w:eastAsia="Times New Roman" w:hAnsiTheme="majorHAnsi" w:cs="Arial"/>
                <w:sz w:val="36"/>
                <w:szCs w:val="36"/>
              </w:rPr>
            </w:pPr>
            <w:r w:rsidRPr="00F72146">
              <w:rPr>
                <w:rFonts w:asciiTheme="majorHAnsi" w:eastAsia="Times New Roman" w:hAnsiTheme="majorHAnsi" w:cs="Arial"/>
                <w:b/>
                <w:bCs/>
                <w:color w:val="FFFFFF" w:themeColor="light1"/>
                <w:kern w:val="24"/>
                <w:sz w:val="24"/>
                <w:szCs w:val="24"/>
              </w:rPr>
              <w:t>Source</w:t>
            </w:r>
          </w:p>
        </w:tc>
        <w:tc>
          <w:tcPr>
            <w:tcW w:w="5973" w:type="dxa"/>
            <w:tcBorders>
              <w:top w:val="single" w:sz="8" w:space="0" w:color="FFFFFF"/>
              <w:left w:val="single" w:sz="8" w:space="0" w:color="FFFFFF"/>
              <w:bottom w:val="single" w:sz="24" w:space="0" w:color="FFFFFF"/>
              <w:right w:val="single" w:sz="8" w:space="0" w:color="FFFFFF"/>
            </w:tcBorders>
            <w:shd w:val="clear" w:color="auto" w:fill="93A299"/>
            <w:tcMar>
              <w:top w:w="15" w:type="dxa"/>
              <w:left w:w="108" w:type="dxa"/>
              <w:bottom w:w="0" w:type="dxa"/>
              <w:right w:w="108" w:type="dxa"/>
            </w:tcMar>
            <w:hideMark/>
          </w:tcPr>
          <w:p w14:paraId="23457A7A" w14:textId="77777777" w:rsidR="00F72146" w:rsidRPr="00F72146" w:rsidRDefault="00F72146" w:rsidP="00F72146">
            <w:pPr>
              <w:spacing w:after="0" w:line="240" w:lineRule="auto"/>
              <w:rPr>
                <w:rFonts w:asciiTheme="majorHAnsi" w:eastAsia="Times New Roman" w:hAnsiTheme="majorHAnsi" w:cs="Arial"/>
                <w:sz w:val="36"/>
                <w:szCs w:val="36"/>
              </w:rPr>
            </w:pPr>
            <w:r w:rsidRPr="00F72146">
              <w:rPr>
                <w:rFonts w:asciiTheme="majorHAnsi" w:eastAsia="Times New Roman" w:hAnsiTheme="majorHAnsi" w:cs="Arial"/>
                <w:b/>
                <w:bCs/>
                <w:color w:val="FFFFFF" w:themeColor="light1"/>
                <w:kern w:val="24"/>
                <w:sz w:val="24"/>
                <w:szCs w:val="24"/>
              </w:rPr>
              <w:t>Summary of Definition</w:t>
            </w:r>
          </w:p>
        </w:tc>
      </w:tr>
      <w:tr w:rsidR="003E46BC" w:rsidRPr="00F72146" w14:paraId="622F5567" w14:textId="77777777" w:rsidTr="003E46BC">
        <w:trPr>
          <w:trHeight w:val="538"/>
        </w:trPr>
        <w:tc>
          <w:tcPr>
            <w:tcW w:w="1587" w:type="dxa"/>
            <w:tcBorders>
              <w:top w:val="single" w:sz="24" w:space="0" w:color="FFFFFF"/>
              <w:left w:val="single" w:sz="8" w:space="0" w:color="FFFFFF"/>
              <w:bottom w:val="single" w:sz="8" w:space="0" w:color="FFFFFF"/>
              <w:right w:val="single" w:sz="8" w:space="0" w:color="FFFFFF"/>
            </w:tcBorders>
            <w:shd w:val="clear" w:color="auto" w:fill="93A299"/>
            <w:tcMar>
              <w:top w:w="15" w:type="dxa"/>
              <w:left w:w="108" w:type="dxa"/>
              <w:bottom w:w="0" w:type="dxa"/>
              <w:right w:w="108" w:type="dxa"/>
            </w:tcMar>
            <w:hideMark/>
          </w:tcPr>
          <w:p w14:paraId="15720D10" w14:textId="77777777" w:rsidR="00F72146" w:rsidRPr="00F72146" w:rsidRDefault="00F72146" w:rsidP="00F72146">
            <w:pPr>
              <w:spacing w:after="0" w:line="240" w:lineRule="auto"/>
              <w:rPr>
                <w:rFonts w:asciiTheme="majorHAnsi" w:eastAsia="Times New Roman" w:hAnsiTheme="majorHAnsi" w:cs="Arial"/>
                <w:sz w:val="36"/>
                <w:szCs w:val="36"/>
              </w:rPr>
            </w:pPr>
            <w:r w:rsidRPr="00F72146">
              <w:rPr>
                <w:rFonts w:asciiTheme="majorHAnsi" w:eastAsia="Times New Roman" w:hAnsiTheme="majorHAnsi" w:cs="Arial"/>
                <w:b/>
                <w:bCs/>
                <w:color w:val="FFFFFF" w:themeColor="light1"/>
                <w:kern w:val="24"/>
                <w:sz w:val="24"/>
                <w:szCs w:val="24"/>
              </w:rPr>
              <w:t>Objective medical evidence</w:t>
            </w:r>
          </w:p>
        </w:tc>
        <w:tc>
          <w:tcPr>
            <w:tcW w:w="1700" w:type="dxa"/>
            <w:tcBorders>
              <w:top w:val="single" w:sz="24"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14:paraId="536BDFB3" w14:textId="77777777" w:rsidR="00F72146" w:rsidRPr="00F72146" w:rsidRDefault="00F72146" w:rsidP="00F72146">
            <w:pPr>
              <w:spacing w:after="0" w:line="240" w:lineRule="auto"/>
              <w:rPr>
                <w:rFonts w:asciiTheme="majorHAnsi" w:eastAsia="Times New Roman" w:hAnsiTheme="majorHAnsi" w:cs="Arial"/>
                <w:sz w:val="36"/>
                <w:szCs w:val="36"/>
              </w:rPr>
            </w:pPr>
            <w:r w:rsidRPr="00F72146">
              <w:rPr>
                <w:rFonts w:asciiTheme="majorHAnsi" w:eastAsia="Times New Roman" w:hAnsiTheme="majorHAnsi" w:cs="Arial"/>
                <w:color w:val="000000" w:themeColor="dark1"/>
                <w:kern w:val="24"/>
                <w:sz w:val="24"/>
                <w:szCs w:val="24"/>
              </w:rPr>
              <w:t>Medical sources</w:t>
            </w:r>
          </w:p>
        </w:tc>
        <w:tc>
          <w:tcPr>
            <w:tcW w:w="5973" w:type="dxa"/>
            <w:tcBorders>
              <w:top w:val="single" w:sz="24"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14:paraId="6C71BB67" w14:textId="77777777" w:rsidR="00F72146" w:rsidRPr="00F72146" w:rsidRDefault="00F72146" w:rsidP="00F72146">
            <w:pPr>
              <w:spacing w:after="0" w:line="240" w:lineRule="auto"/>
              <w:rPr>
                <w:rFonts w:asciiTheme="majorHAnsi" w:eastAsia="Times New Roman" w:hAnsiTheme="majorHAnsi" w:cs="Arial"/>
                <w:sz w:val="36"/>
                <w:szCs w:val="36"/>
              </w:rPr>
            </w:pPr>
            <w:r w:rsidRPr="00F72146">
              <w:rPr>
                <w:rFonts w:asciiTheme="majorHAnsi" w:eastAsia="Times New Roman" w:hAnsiTheme="majorHAnsi" w:cs="Arial"/>
                <w:color w:val="000000" w:themeColor="dark1"/>
                <w:kern w:val="24"/>
                <w:sz w:val="24"/>
                <w:szCs w:val="24"/>
              </w:rPr>
              <w:t>Signs, laboratory findings, or both</w:t>
            </w:r>
          </w:p>
        </w:tc>
      </w:tr>
      <w:tr w:rsidR="003E46BC" w:rsidRPr="00F72146" w14:paraId="55168A3F" w14:textId="77777777" w:rsidTr="003E46BC">
        <w:trPr>
          <w:trHeight w:val="2800"/>
        </w:trPr>
        <w:tc>
          <w:tcPr>
            <w:tcW w:w="1587" w:type="dxa"/>
            <w:tcBorders>
              <w:top w:val="single" w:sz="8" w:space="0" w:color="FFFFFF"/>
              <w:left w:val="single" w:sz="8" w:space="0" w:color="FFFFFF"/>
              <w:bottom w:val="single" w:sz="8" w:space="0" w:color="FFFFFF"/>
              <w:right w:val="single" w:sz="8" w:space="0" w:color="FFFFFF"/>
            </w:tcBorders>
            <w:shd w:val="clear" w:color="auto" w:fill="93A299"/>
            <w:tcMar>
              <w:top w:w="15" w:type="dxa"/>
              <w:left w:w="108" w:type="dxa"/>
              <w:bottom w:w="0" w:type="dxa"/>
              <w:right w:w="108" w:type="dxa"/>
            </w:tcMar>
            <w:hideMark/>
          </w:tcPr>
          <w:p w14:paraId="4CEC3B57" w14:textId="77777777" w:rsidR="00F72146" w:rsidRPr="00F72146" w:rsidRDefault="00F72146" w:rsidP="00F72146">
            <w:pPr>
              <w:spacing w:after="0" w:line="240" w:lineRule="auto"/>
              <w:rPr>
                <w:rFonts w:asciiTheme="majorHAnsi" w:eastAsia="Times New Roman" w:hAnsiTheme="majorHAnsi" w:cs="Arial"/>
                <w:sz w:val="36"/>
                <w:szCs w:val="36"/>
              </w:rPr>
            </w:pPr>
            <w:r w:rsidRPr="00F72146">
              <w:rPr>
                <w:rFonts w:asciiTheme="majorHAnsi" w:eastAsia="Times New Roman" w:hAnsiTheme="majorHAnsi" w:cs="Arial"/>
                <w:b/>
                <w:bCs/>
                <w:color w:val="FFFFFF" w:themeColor="light1"/>
                <w:kern w:val="24"/>
                <w:sz w:val="24"/>
                <w:szCs w:val="24"/>
              </w:rPr>
              <w:t>Medical opinion</w:t>
            </w:r>
          </w:p>
        </w:tc>
        <w:tc>
          <w:tcPr>
            <w:tcW w:w="1700" w:type="dxa"/>
            <w:tcBorders>
              <w:top w:val="single" w:sz="8" w:space="0" w:color="FFFFFF"/>
              <w:left w:val="single" w:sz="8" w:space="0" w:color="FFFFFF"/>
              <w:bottom w:val="single" w:sz="8" w:space="0" w:color="FFFFFF"/>
              <w:right w:val="single" w:sz="8" w:space="0" w:color="FFFFFF"/>
            </w:tcBorders>
            <w:shd w:val="clear" w:color="auto" w:fill="EEF0EF"/>
            <w:tcMar>
              <w:top w:w="15" w:type="dxa"/>
              <w:left w:w="108" w:type="dxa"/>
              <w:bottom w:w="0" w:type="dxa"/>
              <w:right w:w="108" w:type="dxa"/>
            </w:tcMar>
            <w:hideMark/>
          </w:tcPr>
          <w:p w14:paraId="1DAD5A2A" w14:textId="77777777" w:rsidR="00F72146" w:rsidRPr="00F72146" w:rsidRDefault="00F72146" w:rsidP="00F72146">
            <w:pPr>
              <w:spacing w:after="0" w:line="240" w:lineRule="auto"/>
              <w:rPr>
                <w:rFonts w:asciiTheme="majorHAnsi" w:eastAsia="Times New Roman" w:hAnsiTheme="majorHAnsi" w:cs="Arial"/>
                <w:sz w:val="36"/>
                <w:szCs w:val="36"/>
              </w:rPr>
            </w:pPr>
            <w:r w:rsidRPr="00F72146">
              <w:rPr>
                <w:rFonts w:asciiTheme="majorHAnsi" w:eastAsia="Times New Roman" w:hAnsiTheme="majorHAnsi" w:cs="Arial"/>
                <w:kern w:val="24"/>
                <w:sz w:val="24"/>
                <w:szCs w:val="24"/>
              </w:rPr>
              <w:t>Medical sources</w:t>
            </w:r>
          </w:p>
        </w:tc>
        <w:tc>
          <w:tcPr>
            <w:tcW w:w="5973" w:type="dxa"/>
            <w:tcBorders>
              <w:top w:val="single" w:sz="8" w:space="0" w:color="FFFFFF"/>
              <w:left w:val="single" w:sz="8" w:space="0" w:color="FFFFFF"/>
              <w:bottom w:val="single" w:sz="8" w:space="0" w:color="FFFFFF"/>
              <w:right w:val="single" w:sz="8" w:space="0" w:color="FFFFFF"/>
            </w:tcBorders>
            <w:shd w:val="clear" w:color="auto" w:fill="EEF0EF"/>
            <w:tcMar>
              <w:top w:w="15" w:type="dxa"/>
              <w:left w:w="108" w:type="dxa"/>
              <w:bottom w:w="0" w:type="dxa"/>
              <w:right w:w="108" w:type="dxa"/>
            </w:tcMar>
            <w:hideMark/>
          </w:tcPr>
          <w:p w14:paraId="1E68C3C5" w14:textId="77777777" w:rsidR="00F72146" w:rsidRPr="00F72146" w:rsidRDefault="00F72146" w:rsidP="00F72146">
            <w:pPr>
              <w:spacing w:after="0" w:line="240" w:lineRule="auto"/>
              <w:rPr>
                <w:rFonts w:asciiTheme="majorHAnsi" w:eastAsia="Times New Roman" w:hAnsiTheme="majorHAnsi" w:cs="Arial"/>
                <w:sz w:val="36"/>
                <w:szCs w:val="36"/>
              </w:rPr>
            </w:pPr>
            <w:r w:rsidRPr="00F72146">
              <w:rPr>
                <w:rFonts w:asciiTheme="majorHAnsi" w:eastAsia="Times New Roman" w:hAnsiTheme="majorHAnsi" w:cs="Arial"/>
                <w:b/>
                <w:bCs/>
                <w:kern w:val="24"/>
                <w:sz w:val="24"/>
                <w:szCs w:val="24"/>
              </w:rPr>
              <w:t>For claims filed on or after 3/27/17</w:t>
            </w:r>
            <w:r w:rsidRPr="00F72146">
              <w:rPr>
                <w:rFonts w:asciiTheme="majorHAnsi" w:eastAsia="Times New Roman" w:hAnsiTheme="majorHAnsi" w:cs="Arial"/>
                <w:kern w:val="24"/>
                <w:sz w:val="24"/>
                <w:szCs w:val="24"/>
              </w:rPr>
              <w:t>: A statement about what an individual can still do despite his or her impairment(s) and whether the individual has one or more impairment-related limitations or restrictions in one or more specified abilities:</w:t>
            </w:r>
          </w:p>
          <w:p w14:paraId="342B0D1F" w14:textId="77777777" w:rsidR="00F72146" w:rsidRPr="003E46BC" w:rsidRDefault="00F72146" w:rsidP="003E46BC">
            <w:pPr>
              <w:pStyle w:val="ListParagraph"/>
              <w:numPr>
                <w:ilvl w:val="0"/>
                <w:numId w:val="3"/>
              </w:numPr>
              <w:rPr>
                <w:rFonts w:asciiTheme="majorHAnsi" w:hAnsiTheme="majorHAnsi" w:cs="Arial"/>
                <w:sz w:val="36"/>
                <w:szCs w:val="36"/>
              </w:rPr>
            </w:pPr>
            <w:r w:rsidRPr="003E46BC">
              <w:rPr>
                <w:rFonts w:asciiTheme="majorHAnsi" w:hAnsiTheme="majorHAnsi" w:cs="Arial"/>
                <w:kern w:val="24"/>
                <w:u w:val="single"/>
              </w:rPr>
              <w:t>Adult claims</w:t>
            </w:r>
            <w:r w:rsidRPr="003E46BC">
              <w:rPr>
                <w:rFonts w:asciiTheme="majorHAnsi" w:hAnsiTheme="majorHAnsi" w:cs="Arial"/>
                <w:kern w:val="24"/>
              </w:rPr>
              <w:t>: (FOCUS ON RESIDUAL FUNCTIONAL CAPACITY (RFC))</w:t>
            </w:r>
          </w:p>
          <w:p w14:paraId="72A32CB5" w14:textId="77777777" w:rsidR="00F72146" w:rsidRPr="00F72146" w:rsidRDefault="00F72146" w:rsidP="00F72146">
            <w:pPr>
              <w:numPr>
                <w:ilvl w:val="0"/>
                <w:numId w:val="3"/>
              </w:numPr>
              <w:spacing w:after="0" w:line="240" w:lineRule="auto"/>
              <w:ind w:left="994"/>
              <w:contextualSpacing/>
              <w:rPr>
                <w:rFonts w:asciiTheme="majorHAnsi" w:eastAsia="Times New Roman" w:hAnsiTheme="majorHAnsi" w:cs="Arial"/>
                <w:sz w:val="24"/>
                <w:szCs w:val="36"/>
              </w:rPr>
            </w:pPr>
            <w:r w:rsidRPr="00F72146">
              <w:rPr>
                <w:rFonts w:asciiTheme="majorHAnsi" w:eastAsia="Times New Roman" w:hAnsiTheme="majorHAnsi" w:cs="Arial"/>
                <w:kern w:val="24"/>
                <w:sz w:val="24"/>
                <w:szCs w:val="24"/>
              </w:rPr>
              <w:t>ability to perform physical demands of work activities,</w:t>
            </w:r>
          </w:p>
          <w:p w14:paraId="78F722C6" w14:textId="77777777" w:rsidR="00F72146" w:rsidRPr="00F72146" w:rsidRDefault="00F72146" w:rsidP="00F72146">
            <w:pPr>
              <w:numPr>
                <w:ilvl w:val="0"/>
                <w:numId w:val="3"/>
              </w:numPr>
              <w:spacing w:after="0" w:line="240" w:lineRule="auto"/>
              <w:ind w:left="994"/>
              <w:contextualSpacing/>
              <w:rPr>
                <w:rFonts w:asciiTheme="majorHAnsi" w:eastAsia="Times New Roman" w:hAnsiTheme="majorHAnsi" w:cs="Arial"/>
                <w:sz w:val="24"/>
                <w:szCs w:val="36"/>
              </w:rPr>
            </w:pPr>
            <w:r w:rsidRPr="00F72146">
              <w:rPr>
                <w:rFonts w:asciiTheme="majorHAnsi" w:eastAsia="Times New Roman" w:hAnsiTheme="majorHAnsi" w:cs="Arial"/>
                <w:kern w:val="24"/>
                <w:sz w:val="24"/>
                <w:szCs w:val="24"/>
              </w:rPr>
              <w:t>ability to perform mental demands of work activities,</w:t>
            </w:r>
          </w:p>
          <w:p w14:paraId="3BFDEC0F" w14:textId="77777777" w:rsidR="00F72146" w:rsidRPr="00F72146" w:rsidRDefault="00F72146" w:rsidP="00F72146">
            <w:pPr>
              <w:numPr>
                <w:ilvl w:val="0"/>
                <w:numId w:val="3"/>
              </w:numPr>
              <w:spacing w:after="0" w:line="240" w:lineRule="auto"/>
              <w:ind w:left="994"/>
              <w:contextualSpacing/>
              <w:rPr>
                <w:rFonts w:asciiTheme="majorHAnsi" w:eastAsia="Times New Roman" w:hAnsiTheme="majorHAnsi" w:cs="Arial"/>
                <w:sz w:val="24"/>
                <w:szCs w:val="36"/>
              </w:rPr>
            </w:pPr>
            <w:r w:rsidRPr="00F72146">
              <w:rPr>
                <w:rFonts w:asciiTheme="majorHAnsi" w:eastAsia="Times New Roman" w:hAnsiTheme="majorHAnsi" w:cs="Arial"/>
                <w:kern w:val="24"/>
                <w:sz w:val="24"/>
                <w:szCs w:val="24"/>
              </w:rPr>
              <w:t>ability to perform other demands of work (using senses), and</w:t>
            </w:r>
          </w:p>
          <w:p w14:paraId="1755C51B" w14:textId="77777777" w:rsidR="00F72146" w:rsidRPr="00F72146" w:rsidRDefault="00F72146" w:rsidP="00F72146">
            <w:pPr>
              <w:numPr>
                <w:ilvl w:val="0"/>
                <w:numId w:val="3"/>
              </w:numPr>
              <w:spacing w:after="0" w:line="240" w:lineRule="auto"/>
              <w:ind w:left="994"/>
              <w:contextualSpacing/>
              <w:rPr>
                <w:rFonts w:asciiTheme="majorHAnsi" w:eastAsia="Times New Roman" w:hAnsiTheme="majorHAnsi" w:cs="Arial"/>
                <w:sz w:val="24"/>
                <w:szCs w:val="36"/>
              </w:rPr>
            </w:pPr>
            <w:proofErr w:type="gramStart"/>
            <w:r w:rsidRPr="00F72146">
              <w:rPr>
                <w:rFonts w:asciiTheme="majorHAnsi" w:eastAsia="Times New Roman" w:hAnsiTheme="majorHAnsi" w:cs="Arial"/>
                <w:kern w:val="24"/>
                <w:sz w:val="24"/>
                <w:szCs w:val="24"/>
              </w:rPr>
              <w:t>ability</w:t>
            </w:r>
            <w:proofErr w:type="gramEnd"/>
            <w:r w:rsidRPr="00F72146">
              <w:rPr>
                <w:rFonts w:asciiTheme="majorHAnsi" w:eastAsia="Times New Roman" w:hAnsiTheme="majorHAnsi" w:cs="Arial"/>
                <w:kern w:val="24"/>
                <w:sz w:val="24"/>
                <w:szCs w:val="24"/>
              </w:rPr>
              <w:t xml:space="preserve"> to adapt to environmental conditions.</w:t>
            </w:r>
          </w:p>
          <w:p w14:paraId="5077657D" w14:textId="77777777" w:rsidR="00F72146" w:rsidRPr="003E46BC" w:rsidRDefault="00F72146" w:rsidP="003E46BC">
            <w:pPr>
              <w:pStyle w:val="ListParagraph"/>
              <w:numPr>
                <w:ilvl w:val="0"/>
                <w:numId w:val="3"/>
              </w:numPr>
              <w:rPr>
                <w:rFonts w:asciiTheme="majorHAnsi" w:hAnsiTheme="majorHAnsi" w:cs="Arial"/>
                <w:sz w:val="36"/>
                <w:szCs w:val="36"/>
              </w:rPr>
            </w:pPr>
            <w:r w:rsidRPr="003E46BC">
              <w:rPr>
                <w:rFonts w:asciiTheme="majorHAnsi" w:hAnsiTheme="majorHAnsi" w:cs="Arial"/>
                <w:kern w:val="24"/>
                <w:u w:val="single"/>
              </w:rPr>
              <w:t>T16 child claims</w:t>
            </w:r>
            <w:r w:rsidRPr="003E46BC">
              <w:rPr>
                <w:rFonts w:asciiTheme="majorHAnsi" w:hAnsiTheme="majorHAnsi" w:cs="Arial"/>
                <w:kern w:val="24"/>
              </w:rPr>
              <w:t>: abilities in the 6 domains of functioning</w:t>
            </w:r>
          </w:p>
          <w:p w14:paraId="0F7D4D98" w14:textId="47529460" w:rsidR="00F72146" w:rsidRPr="00C36BCF" w:rsidRDefault="00F72146" w:rsidP="00FE7D79">
            <w:pPr>
              <w:rPr>
                <w:rFonts w:asciiTheme="majorHAnsi" w:hAnsiTheme="majorHAnsi" w:cs="Arial"/>
                <w:sz w:val="36"/>
                <w:szCs w:val="36"/>
              </w:rPr>
            </w:pPr>
            <w:r w:rsidRPr="00C36BCF">
              <w:rPr>
                <w:rFonts w:asciiTheme="majorHAnsi" w:hAnsiTheme="majorHAnsi" w:cs="Arial"/>
                <w:b/>
                <w:bCs/>
                <w:kern w:val="24"/>
                <w:sz w:val="24"/>
                <w:szCs w:val="24"/>
              </w:rPr>
              <w:t>For claims filed before 3/27/17</w:t>
            </w:r>
            <w:r w:rsidRPr="00C36BCF">
              <w:rPr>
                <w:rFonts w:asciiTheme="majorHAnsi" w:hAnsiTheme="majorHAnsi" w:cs="Arial"/>
                <w:kern w:val="24"/>
                <w:sz w:val="24"/>
                <w:szCs w:val="24"/>
              </w:rPr>
              <w:t>:</w:t>
            </w:r>
            <w:r w:rsidRPr="00C36BCF">
              <w:rPr>
                <w:rFonts w:asciiTheme="majorHAnsi" w:hAnsiTheme="majorHAnsi" w:cs="Arial"/>
                <w:kern w:val="24"/>
              </w:rPr>
              <w:t xml:space="preserve"> see the definition on page </w:t>
            </w:r>
            <w:r w:rsidR="00FE7D79">
              <w:rPr>
                <w:rFonts w:asciiTheme="majorHAnsi" w:hAnsiTheme="majorHAnsi" w:cs="Arial"/>
                <w:kern w:val="24"/>
              </w:rPr>
              <w:t>8</w:t>
            </w:r>
          </w:p>
        </w:tc>
      </w:tr>
      <w:tr w:rsidR="003E46BC" w:rsidRPr="00F72146" w14:paraId="6A929B15" w14:textId="77777777" w:rsidTr="003E46BC">
        <w:trPr>
          <w:trHeight w:val="672"/>
        </w:trPr>
        <w:tc>
          <w:tcPr>
            <w:tcW w:w="1587" w:type="dxa"/>
            <w:tcBorders>
              <w:top w:val="single" w:sz="8" w:space="0" w:color="FFFFFF"/>
              <w:left w:val="single" w:sz="8" w:space="0" w:color="FFFFFF"/>
              <w:bottom w:val="single" w:sz="8" w:space="0" w:color="FFFFFF"/>
              <w:right w:val="single" w:sz="8" w:space="0" w:color="FFFFFF"/>
            </w:tcBorders>
            <w:shd w:val="clear" w:color="auto" w:fill="93A299"/>
            <w:tcMar>
              <w:top w:w="15" w:type="dxa"/>
              <w:left w:w="108" w:type="dxa"/>
              <w:bottom w:w="0" w:type="dxa"/>
              <w:right w:w="108" w:type="dxa"/>
            </w:tcMar>
            <w:hideMark/>
          </w:tcPr>
          <w:p w14:paraId="5CC27E68" w14:textId="77777777" w:rsidR="00F72146" w:rsidRPr="00F72146" w:rsidRDefault="00F72146" w:rsidP="00F72146">
            <w:pPr>
              <w:spacing w:after="0" w:line="240" w:lineRule="auto"/>
              <w:rPr>
                <w:rFonts w:asciiTheme="majorHAnsi" w:eastAsia="Times New Roman" w:hAnsiTheme="majorHAnsi" w:cs="Arial"/>
                <w:sz w:val="36"/>
                <w:szCs w:val="36"/>
              </w:rPr>
            </w:pPr>
            <w:r w:rsidRPr="00F72146">
              <w:rPr>
                <w:rFonts w:asciiTheme="majorHAnsi" w:eastAsia="Times New Roman" w:hAnsiTheme="majorHAnsi" w:cs="Arial"/>
                <w:b/>
                <w:bCs/>
                <w:color w:val="FFFFFF" w:themeColor="light1"/>
                <w:kern w:val="24"/>
                <w:sz w:val="24"/>
                <w:szCs w:val="24"/>
              </w:rPr>
              <w:t>Other medical evidence</w:t>
            </w:r>
          </w:p>
        </w:tc>
        <w:tc>
          <w:tcPr>
            <w:tcW w:w="1700"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14:paraId="2C784EB9" w14:textId="77777777" w:rsidR="00F72146" w:rsidRPr="00F72146" w:rsidRDefault="00F72146" w:rsidP="00F72146">
            <w:pPr>
              <w:spacing w:after="0" w:line="240" w:lineRule="auto"/>
              <w:rPr>
                <w:rFonts w:asciiTheme="majorHAnsi" w:eastAsia="Times New Roman" w:hAnsiTheme="majorHAnsi" w:cs="Arial"/>
                <w:sz w:val="36"/>
                <w:szCs w:val="36"/>
              </w:rPr>
            </w:pPr>
            <w:r w:rsidRPr="00F72146">
              <w:rPr>
                <w:rFonts w:asciiTheme="majorHAnsi" w:eastAsia="Times New Roman" w:hAnsiTheme="majorHAnsi" w:cs="Arial"/>
                <w:kern w:val="24"/>
                <w:sz w:val="24"/>
                <w:szCs w:val="24"/>
              </w:rPr>
              <w:t>Medical sources</w:t>
            </w:r>
          </w:p>
        </w:tc>
        <w:tc>
          <w:tcPr>
            <w:tcW w:w="5973"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14:paraId="1E70DB1D" w14:textId="77777777" w:rsidR="00F72146" w:rsidRPr="00F72146" w:rsidRDefault="00F72146" w:rsidP="00F72146">
            <w:pPr>
              <w:spacing w:after="0" w:line="240" w:lineRule="auto"/>
              <w:rPr>
                <w:rFonts w:asciiTheme="majorHAnsi" w:eastAsia="Times New Roman" w:hAnsiTheme="majorHAnsi" w:cs="Arial"/>
                <w:sz w:val="36"/>
                <w:szCs w:val="36"/>
              </w:rPr>
            </w:pPr>
            <w:r w:rsidRPr="00F72146">
              <w:rPr>
                <w:rFonts w:asciiTheme="majorHAnsi" w:eastAsia="Times New Roman" w:hAnsiTheme="majorHAnsi" w:cs="Arial"/>
                <w:kern w:val="24"/>
                <w:sz w:val="24"/>
                <w:szCs w:val="24"/>
              </w:rPr>
              <w:t xml:space="preserve">All other evidence from medical sources that is not objective medical evidence or a medical opinion </w:t>
            </w:r>
          </w:p>
        </w:tc>
      </w:tr>
      <w:tr w:rsidR="003E46BC" w:rsidRPr="00F72146" w14:paraId="4EE3E884" w14:textId="77777777" w:rsidTr="003E46BC">
        <w:trPr>
          <w:trHeight w:val="700"/>
        </w:trPr>
        <w:tc>
          <w:tcPr>
            <w:tcW w:w="1587" w:type="dxa"/>
            <w:tcBorders>
              <w:top w:val="single" w:sz="8" w:space="0" w:color="FFFFFF"/>
              <w:left w:val="single" w:sz="8" w:space="0" w:color="FFFFFF"/>
              <w:bottom w:val="single" w:sz="8" w:space="0" w:color="FFFFFF"/>
              <w:right w:val="single" w:sz="8" w:space="0" w:color="FFFFFF"/>
            </w:tcBorders>
            <w:shd w:val="clear" w:color="auto" w:fill="93A299"/>
            <w:tcMar>
              <w:top w:w="15" w:type="dxa"/>
              <w:left w:w="108" w:type="dxa"/>
              <w:bottom w:w="0" w:type="dxa"/>
              <w:right w:w="108" w:type="dxa"/>
            </w:tcMar>
            <w:hideMark/>
          </w:tcPr>
          <w:p w14:paraId="155473A3" w14:textId="77777777" w:rsidR="00F72146" w:rsidRPr="00F72146" w:rsidRDefault="00F72146" w:rsidP="00F72146">
            <w:pPr>
              <w:spacing w:after="0" w:line="240" w:lineRule="auto"/>
              <w:rPr>
                <w:rFonts w:asciiTheme="majorHAnsi" w:eastAsia="Times New Roman" w:hAnsiTheme="majorHAnsi" w:cs="Arial"/>
                <w:sz w:val="36"/>
                <w:szCs w:val="36"/>
              </w:rPr>
            </w:pPr>
            <w:r w:rsidRPr="00F72146">
              <w:rPr>
                <w:rFonts w:asciiTheme="majorHAnsi" w:eastAsia="Times New Roman" w:hAnsiTheme="majorHAnsi" w:cs="Arial"/>
                <w:b/>
                <w:bCs/>
                <w:color w:val="FFFFFF" w:themeColor="light1"/>
                <w:kern w:val="24"/>
                <w:sz w:val="24"/>
                <w:szCs w:val="24"/>
              </w:rPr>
              <w:t>Evidence from nonmedical sources</w:t>
            </w:r>
          </w:p>
        </w:tc>
        <w:tc>
          <w:tcPr>
            <w:tcW w:w="1700" w:type="dxa"/>
            <w:tcBorders>
              <w:top w:val="single" w:sz="8" w:space="0" w:color="FFFFFF"/>
              <w:left w:val="single" w:sz="8" w:space="0" w:color="FFFFFF"/>
              <w:bottom w:val="single" w:sz="8" w:space="0" w:color="FFFFFF"/>
              <w:right w:val="single" w:sz="8" w:space="0" w:color="FFFFFF"/>
            </w:tcBorders>
            <w:shd w:val="clear" w:color="auto" w:fill="EEF0EF"/>
            <w:tcMar>
              <w:top w:w="15" w:type="dxa"/>
              <w:left w:w="108" w:type="dxa"/>
              <w:bottom w:w="0" w:type="dxa"/>
              <w:right w:w="108" w:type="dxa"/>
            </w:tcMar>
            <w:hideMark/>
          </w:tcPr>
          <w:p w14:paraId="63E4E31E" w14:textId="77777777" w:rsidR="00F72146" w:rsidRPr="00F72146" w:rsidRDefault="00F72146" w:rsidP="00F72146">
            <w:pPr>
              <w:spacing w:after="0" w:line="240" w:lineRule="auto"/>
              <w:rPr>
                <w:rFonts w:asciiTheme="majorHAnsi" w:eastAsia="Times New Roman" w:hAnsiTheme="majorHAnsi" w:cs="Arial"/>
                <w:sz w:val="36"/>
                <w:szCs w:val="36"/>
              </w:rPr>
            </w:pPr>
            <w:r w:rsidRPr="00F72146">
              <w:rPr>
                <w:rFonts w:asciiTheme="majorHAnsi" w:eastAsia="Times New Roman" w:hAnsiTheme="majorHAnsi" w:cs="Arial"/>
                <w:kern w:val="24"/>
                <w:sz w:val="24"/>
                <w:szCs w:val="24"/>
              </w:rPr>
              <w:t>Nonmedical sources</w:t>
            </w:r>
          </w:p>
        </w:tc>
        <w:tc>
          <w:tcPr>
            <w:tcW w:w="5973" w:type="dxa"/>
            <w:tcBorders>
              <w:top w:val="single" w:sz="8" w:space="0" w:color="FFFFFF"/>
              <w:left w:val="single" w:sz="8" w:space="0" w:color="FFFFFF"/>
              <w:bottom w:val="single" w:sz="8" w:space="0" w:color="FFFFFF"/>
              <w:right w:val="single" w:sz="8" w:space="0" w:color="FFFFFF"/>
            </w:tcBorders>
            <w:shd w:val="clear" w:color="auto" w:fill="EEF0EF"/>
            <w:tcMar>
              <w:top w:w="15" w:type="dxa"/>
              <w:left w:w="108" w:type="dxa"/>
              <w:bottom w:w="0" w:type="dxa"/>
              <w:right w:w="108" w:type="dxa"/>
            </w:tcMar>
            <w:hideMark/>
          </w:tcPr>
          <w:p w14:paraId="5EE9EADC" w14:textId="77777777" w:rsidR="00F72146" w:rsidRPr="00F72146" w:rsidRDefault="00F72146" w:rsidP="00F72146">
            <w:pPr>
              <w:spacing w:after="0" w:line="240" w:lineRule="auto"/>
              <w:rPr>
                <w:rFonts w:asciiTheme="majorHAnsi" w:eastAsia="Times New Roman" w:hAnsiTheme="majorHAnsi" w:cs="Arial"/>
                <w:sz w:val="36"/>
                <w:szCs w:val="36"/>
              </w:rPr>
            </w:pPr>
            <w:r w:rsidRPr="00F72146">
              <w:rPr>
                <w:rFonts w:asciiTheme="majorHAnsi" w:eastAsia="Times New Roman" w:hAnsiTheme="majorHAnsi" w:cs="Arial"/>
                <w:kern w:val="24"/>
                <w:sz w:val="24"/>
                <w:szCs w:val="24"/>
              </w:rPr>
              <w:t>All evidence from nonmedical sources</w:t>
            </w:r>
          </w:p>
        </w:tc>
      </w:tr>
      <w:tr w:rsidR="003E46BC" w:rsidRPr="00F72146" w14:paraId="0070AF1D" w14:textId="77777777" w:rsidTr="003E46BC">
        <w:trPr>
          <w:trHeight w:val="1166"/>
        </w:trPr>
        <w:tc>
          <w:tcPr>
            <w:tcW w:w="1587" w:type="dxa"/>
            <w:tcBorders>
              <w:top w:val="single" w:sz="8" w:space="0" w:color="FFFFFF"/>
              <w:left w:val="single" w:sz="8" w:space="0" w:color="FFFFFF"/>
              <w:bottom w:val="single" w:sz="8" w:space="0" w:color="FFFFFF"/>
              <w:right w:val="single" w:sz="8" w:space="0" w:color="FFFFFF"/>
            </w:tcBorders>
            <w:shd w:val="clear" w:color="auto" w:fill="93A299"/>
            <w:tcMar>
              <w:top w:w="15" w:type="dxa"/>
              <w:left w:w="108" w:type="dxa"/>
              <w:bottom w:w="0" w:type="dxa"/>
              <w:right w:w="108" w:type="dxa"/>
            </w:tcMar>
            <w:hideMark/>
          </w:tcPr>
          <w:p w14:paraId="185BEDB1" w14:textId="77777777" w:rsidR="00F72146" w:rsidRPr="00F72146" w:rsidRDefault="00F72146" w:rsidP="00F72146">
            <w:pPr>
              <w:spacing w:after="0" w:line="240" w:lineRule="auto"/>
              <w:rPr>
                <w:rFonts w:asciiTheme="majorHAnsi" w:eastAsia="Times New Roman" w:hAnsiTheme="majorHAnsi" w:cs="Arial"/>
                <w:sz w:val="36"/>
                <w:szCs w:val="36"/>
              </w:rPr>
            </w:pPr>
            <w:r w:rsidRPr="00F72146">
              <w:rPr>
                <w:rFonts w:asciiTheme="majorHAnsi" w:eastAsia="Times New Roman" w:hAnsiTheme="majorHAnsi" w:cs="Arial"/>
                <w:b/>
                <w:bCs/>
                <w:color w:val="FFFFFF" w:themeColor="light1"/>
                <w:kern w:val="24"/>
                <w:sz w:val="24"/>
                <w:szCs w:val="24"/>
              </w:rPr>
              <w:t>Prior administrative medical finding</w:t>
            </w:r>
          </w:p>
        </w:tc>
        <w:tc>
          <w:tcPr>
            <w:tcW w:w="1700"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14:paraId="19BA5BB2" w14:textId="77777777" w:rsidR="00F72146" w:rsidRPr="00F72146" w:rsidRDefault="003E46BC" w:rsidP="003E46BC">
            <w:pPr>
              <w:spacing w:after="0" w:line="240" w:lineRule="auto"/>
              <w:rPr>
                <w:rFonts w:asciiTheme="majorHAnsi" w:eastAsia="Times New Roman" w:hAnsiTheme="majorHAnsi" w:cs="Arial"/>
                <w:sz w:val="36"/>
                <w:szCs w:val="36"/>
              </w:rPr>
            </w:pPr>
            <w:r w:rsidRPr="003E46BC">
              <w:rPr>
                <w:rFonts w:asciiTheme="majorHAnsi" w:eastAsia="Times New Roman" w:hAnsiTheme="majorHAnsi" w:cs="Arial"/>
                <w:kern w:val="24"/>
                <w:sz w:val="24"/>
                <w:szCs w:val="24"/>
              </w:rPr>
              <w:t>Medical Consultants (</w:t>
            </w:r>
            <w:r w:rsidR="00F72146" w:rsidRPr="00F72146">
              <w:rPr>
                <w:rFonts w:asciiTheme="majorHAnsi" w:eastAsia="Times New Roman" w:hAnsiTheme="majorHAnsi" w:cs="Arial"/>
                <w:kern w:val="24"/>
                <w:sz w:val="24"/>
                <w:szCs w:val="24"/>
              </w:rPr>
              <w:t>MC</w:t>
            </w:r>
            <w:r w:rsidRPr="003E46BC">
              <w:rPr>
                <w:rFonts w:asciiTheme="majorHAnsi" w:eastAsia="Times New Roman" w:hAnsiTheme="majorHAnsi" w:cs="Arial"/>
                <w:kern w:val="24"/>
                <w:sz w:val="24"/>
                <w:szCs w:val="24"/>
              </w:rPr>
              <w:t>)</w:t>
            </w:r>
            <w:r w:rsidR="00F72146" w:rsidRPr="00F72146">
              <w:rPr>
                <w:rFonts w:asciiTheme="majorHAnsi" w:eastAsia="Times New Roman" w:hAnsiTheme="majorHAnsi" w:cs="Arial"/>
                <w:kern w:val="24"/>
                <w:sz w:val="24"/>
                <w:szCs w:val="24"/>
              </w:rPr>
              <w:t xml:space="preserve"> and </w:t>
            </w:r>
            <w:r w:rsidRPr="003E46BC">
              <w:rPr>
                <w:rFonts w:asciiTheme="majorHAnsi" w:eastAsia="Times New Roman" w:hAnsiTheme="majorHAnsi" w:cs="Arial"/>
                <w:kern w:val="24"/>
                <w:sz w:val="24"/>
                <w:szCs w:val="24"/>
              </w:rPr>
              <w:t>Psychological Consultants (PC)</w:t>
            </w:r>
          </w:p>
        </w:tc>
        <w:tc>
          <w:tcPr>
            <w:tcW w:w="5973"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14:paraId="1D5C7E94" w14:textId="77777777" w:rsidR="00F72146" w:rsidRPr="00F72146" w:rsidRDefault="00F72146" w:rsidP="003E46BC">
            <w:pPr>
              <w:spacing w:after="0" w:line="240" w:lineRule="auto"/>
              <w:rPr>
                <w:rFonts w:asciiTheme="majorHAnsi" w:eastAsia="Times New Roman" w:hAnsiTheme="majorHAnsi" w:cs="Arial"/>
                <w:sz w:val="36"/>
                <w:szCs w:val="36"/>
              </w:rPr>
            </w:pPr>
            <w:r w:rsidRPr="00F72146">
              <w:rPr>
                <w:rFonts w:asciiTheme="majorHAnsi" w:eastAsia="Times New Roman" w:hAnsiTheme="majorHAnsi" w:cs="Arial"/>
                <w:kern w:val="24"/>
                <w:sz w:val="24"/>
                <w:szCs w:val="24"/>
              </w:rPr>
              <w:t>A finding, other than the ultimate determination about whether the individual is disabled, about a medical issue made by an MC or PC at a prior administrative level in the current claim</w:t>
            </w:r>
          </w:p>
        </w:tc>
      </w:tr>
    </w:tbl>
    <w:p w14:paraId="7DFA999D" w14:textId="48C7699C" w:rsidR="00F72146" w:rsidRPr="00534FD9" w:rsidRDefault="00DE439D" w:rsidP="00DE439D">
      <w:pPr>
        <w:pStyle w:val="ListParagraph"/>
        <w:numPr>
          <w:ilvl w:val="0"/>
          <w:numId w:val="26"/>
        </w:numPr>
        <w:rPr>
          <w:rFonts w:asciiTheme="majorHAnsi" w:hAnsiTheme="majorHAnsi"/>
          <w:sz w:val="28"/>
          <w:szCs w:val="28"/>
        </w:rPr>
      </w:pPr>
      <w:r w:rsidRPr="00534FD9">
        <w:rPr>
          <w:rFonts w:asciiTheme="majorHAnsi" w:hAnsiTheme="majorHAnsi"/>
          <w:sz w:val="28"/>
          <w:szCs w:val="28"/>
        </w:rPr>
        <w:t>See</w:t>
      </w:r>
      <w:r w:rsidR="00534FD9">
        <w:rPr>
          <w:rFonts w:asciiTheme="majorHAnsi" w:hAnsiTheme="majorHAnsi"/>
          <w:sz w:val="28"/>
          <w:szCs w:val="28"/>
        </w:rPr>
        <w:t>:</w:t>
      </w:r>
    </w:p>
    <w:p w14:paraId="1D2441EE" w14:textId="0D3F4240" w:rsidR="00DE439D" w:rsidRPr="00534FD9" w:rsidRDefault="00DE439D" w:rsidP="00DE439D">
      <w:pPr>
        <w:pStyle w:val="ListParagraph"/>
        <w:numPr>
          <w:ilvl w:val="1"/>
          <w:numId w:val="26"/>
        </w:numPr>
        <w:rPr>
          <w:rFonts w:asciiTheme="majorHAnsi" w:hAnsiTheme="majorHAnsi"/>
          <w:sz w:val="28"/>
          <w:szCs w:val="28"/>
        </w:rPr>
      </w:pPr>
      <w:r w:rsidRPr="00534FD9">
        <w:rPr>
          <w:rFonts w:asciiTheme="majorHAnsi" w:hAnsiTheme="majorHAnsi"/>
          <w:sz w:val="28"/>
          <w:szCs w:val="28"/>
        </w:rPr>
        <w:t xml:space="preserve">20 CFR </w:t>
      </w:r>
      <w:hyperlink r:id="rId25" w:history="1">
        <w:r w:rsidRPr="001328F0">
          <w:rPr>
            <w:rStyle w:val="Hyperlink"/>
            <w:rFonts w:asciiTheme="majorHAnsi" w:hAnsiTheme="majorHAnsi"/>
            <w:sz w:val="28"/>
            <w:szCs w:val="28"/>
          </w:rPr>
          <w:t>404.1513</w:t>
        </w:r>
      </w:hyperlink>
      <w:r w:rsidRPr="00534FD9">
        <w:rPr>
          <w:rFonts w:asciiTheme="majorHAnsi" w:hAnsiTheme="majorHAnsi"/>
          <w:sz w:val="28"/>
          <w:szCs w:val="28"/>
        </w:rPr>
        <w:t xml:space="preserve"> and </w:t>
      </w:r>
      <w:hyperlink r:id="rId26" w:history="1">
        <w:r w:rsidRPr="009D24C1">
          <w:rPr>
            <w:rStyle w:val="Hyperlink"/>
            <w:rFonts w:asciiTheme="majorHAnsi" w:hAnsiTheme="majorHAnsi"/>
            <w:sz w:val="28"/>
            <w:szCs w:val="28"/>
          </w:rPr>
          <w:t>416.913</w:t>
        </w:r>
      </w:hyperlink>
    </w:p>
    <w:p w14:paraId="11E41114" w14:textId="3CB070A0" w:rsidR="00F72146" w:rsidRPr="00534FD9" w:rsidRDefault="00006241" w:rsidP="00876346">
      <w:pPr>
        <w:pStyle w:val="ListParagraph"/>
        <w:numPr>
          <w:ilvl w:val="1"/>
          <w:numId w:val="26"/>
        </w:numPr>
        <w:rPr>
          <w:rFonts w:asciiTheme="majorHAnsi" w:hAnsiTheme="majorHAnsi"/>
          <w:sz w:val="28"/>
          <w:szCs w:val="28"/>
        </w:rPr>
      </w:pPr>
      <w:hyperlink r:id="rId27" w:history="1">
        <w:r w:rsidR="00DE439D" w:rsidRPr="00534FD9">
          <w:rPr>
            <w:rStyle w:val="Hyperlink"/>
            <w:rFonts w:asciiTheme="majorHAnsi" w:hAnsiTheme="majorHAnsi"/>
            <w:sz w:val="28"/>
            <w:szCs w:val="28"/>
          </w:rPr>
          <w:t>POM</w:t>
        </w:r>
        <w:r w:rsidR="00DE439D" w:rsidRPr="00534FD9">
          <w:rPr>
            <w:rStyle w:val="Hyperlink"/>
            <w:rFonts w:asciiTheme="majorHAnsi" w:hAnsiTheme="majorHAnsi"/>
            <w:sz w:val="28"/>
            <w:szCs w:val="28"/>
          </w:rPr>
          <w:t>S</w:t>
        </w:r>
        <w:r w:rsidR="00DE439D" w:rsidRPr="00534FD9">
          <w:rPr>
            <w:rStyle w:val="Hyperlink"/>
            <w:rFonts w:asciiTheme="majorHAnsi" w:hAnsiTheme="majorHAnsi"/>
            <w:sz w:val="28"/>
            <w:szCs w:val="28"/>
          </w:rPr>
          <w:t xml:space="preserve"> DI 24503.005 Catego</w:t>
        </w:r>
        <w:r w:rsidR="00DE439D" w:rsidRPr="00534FD9">
          <w:rPr>
            <w:rStyle w:val="Hyperlink"/>
            <w:rFonts w:asciiTheme="majorHAnsi" w:hAnsiTheme="majorHAnsi"/>
            <w:sz w:val="28"/>
            <w:szCs w:val="28"/>
          </w:rPr>
          <w:t>r</w:t>
        </w:r>
        <w:r w:rsidR="00DE439D" w:rsidRPr="00534FD9">
          <w:rPr>
            <w:rStyle w:val="Hyperlink"/>
            <w:rFonts w:asciiTheme="majorHAnsi" w:hAnsiTheme="majorHAnsi"/>
            <w:sz w:val="28"/>
            <w:szCs w:val="28"/>
          </w:rPr>
          <w:t>i</w:t>
        </w:r>
        <w:r w:rsidR="00DE439D" w:rsidRPr="00534FD9">
          <w:rPr>
            <w:rStyle w:val="Hyperlink"/>
            <w:rFonts w:asciiTheme="majorHAnsi" w:hAnsiTheme="majorHAnsi"/>
            <w:sz w:val="28"/>
            <w:szCs w:val="28"/>
          </w:rPr>
          <w:t>e</w:t>
        </w:r>
        <w:r w:rsidR="00DE439D" w:rsidRPr="00534FD9">
          <w:rPr>
            <w:rStyle w:val="Hyperlink"/>
            <w:rFonts w:asciiTheme="majorHAnsi" w:hAnsiTheme="majorHAnsi"/>
            <w:sz w:val="28"/>
            <w:szCs w:val="28"/>
          </w:rPr>
          <w:t>s of Evidence</w:t>
        </w:r>
      </w:hyperlink>
      <w:r w:rsidR="00F72146" w:rsidRPr="00534FD9">
        <w:rPr>
          <w:rFonts w:asciiTheme="majorHAnsi" w:hAnsiTheme="majorHAnsi"/>
          <w:sz w:val="28"/>
          <w:szCs w:val="28"/>
        </w:rPr>
        <w:br w:type="page"/>
      </w:r>
    </w:p>
    <w:p w14:paraId="756FE0A3" w14:textId="77777777" w:rsidR="00F72146" w:rsidRPr="006829D4" w:rsidRDefault="00F72146" w:rsidP="00734096">
      <w:pPr>
        <w:pStyle w:val="Heading1"/>
        <w:rPr>
          <w:b/>
          <w:u w:val="single"/>
        </w:rPr>
      </w:pPr>
      <w:bookmarkStart w:id="12" w:name="_Toc473731422"/>
      <w:bookmarkStart w:id="13" w:name="_Toc474843400"/>
      <w:bookmarkStart w:id="14" w:name="_Toc477434705"/>
      <w:r w:rsidRPr="006829D4">
        <w:rPr>
          <w:b/>
          <w:u w:val="single"/>
        </w:rPr>
        <w:lastRenderedPageBreak/>
        <w:t>Issues Reserved to the Commissioner</w:t>
      </w:r>
      <w:bookmarkEnd w:id="12"/>
      <w:bookmarkEnd w:id="13"/>
      <w:bookmarkEnd w:id="14"/>
    </w:p>
    <w:p w14:paraId="6009CC24" w14:textId="77777777" w:rsidR="00F72146" w:rsidRPr="004B325C" w:rsidRDefault="00F72146" w:rsidP="004B325C">
      <w:pPr>
        <w:pStyle w:val="ListParagraph"/>
        <w:numPr>
          <w:ilvl w:val="0"/>
          <w:numId w:val="18"/>
        </w:numPr>
        <w:rPr>
          <w:rFonts w:asciiTheme="majorHAnsi" w:hAnsiTheme="majorHAnsi"/>
          <w:sz w:val="28"/>
          <w:szCs w:val="28"/>
        </w:rPr>
      </w:pPr>
      <w:r w:rsidRPr="004B325C">
        <w:rPr>
          <w:rFonts w:asciiTheme="majorHAnsi" w:eastAsiaTheme="minorEastAsia" w:hAnsiTheme="majorHAnsi"/>
          <w:kern w:val="24"/>
          <w:sz w:val="28"/>
          <w:szCs w:val="28"/>
        </w:rPr>
        <w:t>Statements on issues reserved to the Commissioner are inherently neither valuable nor persuasive to us</w:t>
      </w:r>
    </w:p>
    <w:p w14:paraId="72E975E3" w14:textId="77777777" w:rsidR="00F72146" w:rsidRPr="00E56D5C" w:rsidRDefault="00F72146" w:rsidP="004B325C">
      <w:pPr>
        <w:pStyle w:val="ListParagraph"/>
        <w:numPr>
          <w:ilvl w:val="0"/>
          <w:numId w:val="18"/>
        </w:numPr>
        <w:rPr>
          <w:rFonts w:asciiTheme="majorHAnsi" w:hAnsiTheme="majorHAnsi"/>
          <w:sz w:val="28"/>
          <w:szCs w:val="28"/>
        </w:rPr>
      </w:pPr>
      <w:r w:rsidRPr="004B325C">
        <w:rPr>
          <w:rFonts w:asciiTheme="majorHAnsi" w:eastAsiaTheme="minorEastAsia" w:hAnsiTheme="majorHAnsi"/>
          <w:kern w:val="24"/>
          <w:sz w:val="28"/>
          <w:szCs w:val="28"/>
        </w:rPr>
        <w:t>For claims filed on or after March 27, 2017, we will not provide any written analysis about how we consider this evidence</w:t>
      </w:r>
    </w:p>
    <w:p w14:paraId="015C8C7D" w14:textId="77777777" w:rsidR="00E56D5C" w:rsidRPr="004B325C" w:rsidRDefault="00E56D5C" w:rsidP="004B325C">
      <w:pPr>
        <w:pStyle w:val="ListParagraph"/>
        <w:numPr>
          <w:ilvl w:val="0"/>
          <w:numId w:val="18"/>
        </w:numPr>
        <w:rPr>
          <w:rFonts w:asciiTheme="majorHAnsi" w:hAnsiTheme="majorHAnsi"/>
          <w:sz w:val="28"/>
          <w:szCs w:val="28"/>
        </w:rPr>
      </w:pPr>
      <w:r>
        <w:rPr>
          <w:rFonts w:asciiTheme="majorHAnsi" w:eastAsiaTheme="minorEastAsia" w:hAnsiTheme="majorHAnsi"/>
          <w:kern w:val="24"/>
          <w:sz w:val="28"/>
          <w:szCs w:val="28"/>
        </w:rPr>
        <w:t>Consider the context of the statement</w:t>
      </w:r>
    </w:p>
    <w:p w14:paraId="5686572C" w14:textId="77777777" w:rsidR="00F72146" w:rsidRPr="004B325C" w:rsidRDefault="00F72146" w:rsidP="004B325C">
      <w:pPr>
        <w:pStyle w:val="ListParagraph"/>
        <w:numPr>
          <w:ilvl w:val="0"/>
          <w:numId w:val="18"/>
        </w:numPr>
        <w:rPr>
          <w:rFonts w:asciiTheme="majorHAnsi" w:hAnsiTheme="majorHAnsi"/>
          <w:sz w:val="28"/>
          <w:szCs w:val="28"/>
        </w:rPr>
      </w:pPr>
      <w:r w:rsidRPr="004B325C">
        <w:rPr>
          <w:rFonts w:asciiTheme="majorHAnsi" w:eastAsiaTheme="minorEastAsia" w:hAnsiTheme="majorHAnsi"/>
          <w:kern w:val="24"/>
          <w:sz w:val="28"/>
          <w:szCs w:val="28"/>
        </w:rPr>
        <w:t>These are the issues reserved to the Commissioner:</w:t>
      </w:r>
    </w:p>
    <w:p w14:paraId="7ACB22ED" w14:textId="77777777" w:rsidR="00F72146" w:rsidRPr="004B325C" w:rsidRDefault="00F72146" w:rsidP="004B325C">
      <w:pPr>
        <w:pStyle w:val="ListParagraph"/>
        <w:numPr>
          <w:ilvl w:val="1"/>
          <w:numId w:val="18"/>
        </w:numPr>
        <w:rPr>
          <w:rFonts w:asciiTheme="majorHAnsi" w:hAnsiTheme="majorHAnsi"/>
          <w:sz w:val="28"/>
          <w:szCs w:val="28"/>
        </w:rPr>
      </w:pPr>
      <w:r w:rsidRPr="004B325C">
        <w:rPr>
          <w:rFonts w:asciiTheme="majorHAnsi" w:eastAsiaTheme="minorEastAsia" w:hAnsiTheme="majorHAnsi"/>
          <w:kern w:val="24"/>
          <w:sz w:val="28"/>
          <w:szCs w:val="28"/>
        </w:rPr>
        <w:t xml:space="preserve">A statement that a claimant is or is not disabled, blind, able to work, or able to perform regular or continuing work </w:t>
      </w:r>
    </w:p>
    <w:p w14:paraId="5E07D1A3" w14:textId="77777777" w:rsidR="00F72146" w:rsidRPr="004B325C" w:rsidRDefault="00F72146" w:rsidP="004B325C">
      <w:pPr>
        <w:pStyle w:val="ListParagraph"/>
        <w:numPr>
          <w:ilvl w:val="1"/>
          <w:numId w:val="18"/>
        </w:numPr>
        <w:rPr>
          <w:rFonts w:asciiTheme="majorHAnsi" w:hAnsiTheme="majorHAnsi"/>
          <w:sz w:val="28"/>
          <w:szCs w:val="28"/>
        </w:rPr>
      </w:pPr>
      <w:r w:rsidRPr="004B325C">
        <w:rPr>
          <w:rFonts w:asciiTheme="majorHAnsi" w:eastAsiaTheme="minorEastAsia" w:hAnsiTheme="majorHAnsi"/>
          <w:kern w:val="24"/>
          <w:sz w:val="28"/>
          <w:szCs w:val="28"/>
        </w:rPr>
        <w:t>A statement about whether or not a claimant has a severe impairment</w:t>
      </w:r>
    </w:p>
    <w:p w14:paraId="6D0237A6" w14:textId="77777777" w:rsidR="00F72146" w:rsidRPr="004B325C" w:rsidRDefault="00F72146" w:rsidP="004B325C">
      <w:pPr>
        <w:pStyle w:val="ListParagraph"/>
        <w:numPr>
          <w:ilvl w:val="1"/>
          <w:numId w:val="18"/>
        </w:numPr>
        <w:rPr>
          <w:rFonts w:asciiTheme="majorHAnsi" w:hAnsiTheme="majorHAnsi"/>
          <w:sz w:val="28"/>
          <w:szCs w:val="28"/>
        </w:rPr>
      </w:pPr>
      <w:r w:rsidRPr="004B325C">
        <w:rPr>
          <w:rFonts w:asciiTheme="majorHAnsi" w:eastAsiaTheme="minorEastAsia" w:hAnsiTheme="majorHAnsi"/>
          <w:kern w:val="24"/>
          <w:sz w:val="28"/>
          <w:szCs w:val="28"/>
        </w:rPr>
        <w:t>A statement about whether or not an impairment(s) meets the duration requirement</w:t>
      </w:r>
    </w:p>
    <w:p w14:paraId="091DC88E" w14:textId="77777777" w:rsidR="00F72146" w:rsidRPr="004B325C" w:rsidRDefault="00F72146" w:rsidP="004B325C">
      <w:pPr>
        <w:pStyle w:val="ListParagraph"/>
        <w:numPr>
          <w:ilvl w:val="1"/>
          <w:numId w:val="18"/>
        </w:numPr>
        <w:rPr>
          <w:rFonts w:asciiTheme="majorHAnsi" w:hAnsiTheme="majorHAnsi"/>
          <w:sz w:val="28"/>
          <w:szCs w:val="28"/>
        </w:rPr>
      </w:pPr>
      <w:r w:rsidRPr="004B325C">
        <w:rPr>
          <w:rFonts w:asciiTheme="majorHAnsi" w:eastAsiaTheme="minorEastAsia" w:hAnsiTheme="majorHAnsi"/>
          <w:kern w:val="24"/>
          <w:sz w:val="28"/>
          <w:szCs w:val="28"/>
        </w:rPr>
        <w:t>A statement about whether or not an impairment(s) meets or medically equals any listing in the Listing of Impairments</w:t>
      </w:r>
    </w:p>
    <w:p w14:paraId="56A39CC4" w14:textId="77777777" w:rsidR="00F72146" w:rsidRPr="004B325C" w:rsidRDefault="00F72146" w:rsidP="004B325C">
      <w:pPr>
        <w:pStyle w:val="ListParagraph"/>
        <w:numPr>
          <w:ilvl w:val="1"/>
          <w:numId w:val="18"/>
        </w:numPr>
        <w:rPr>
          <w:rFonts w:asciiTheme="majorHAnsi" w:hAnsiTheme="majorHAnsi"/>
          <w:sz w:val="28"/>
          <w:szCs w:val="28"/>
        </w:rPr>
      </w:pPr>
      <w:r w:rsidRPr="004B325C">
        <w:rPr>
          <w:rFonts w:asciiTheme="majorHAnsi" w:eastAsiaTheme="minorEastAsia" w:hAnsiTheme="majorHAnsi"/>
          <w:kern w:val="24"/>
          <w:sz w:val="28"/>
          <w:szCs w:val="28"/>
        </w:rPr>
        <w:t>In title 16 child claims, a statement about whether or not an impairment(s) functionally equals the listings</w:t>
      </w:r>
    </w:p>
    <w:p w14:paraId="5DC1F959" w14:textId="77777777" w:rsidR="00F72146" w:rsidRPr="004B325C" w:rsidRDefault="00F72146" w:rsidP="004B325C">
      <w:pPr>
        <w:pStyle w:val="ListParagraph"/>
        <w:numPr>
          <w:ilvl w:val="1"/>
          <w:numId w:val="18"/>
        </w:numPr>
        <w:rPr>
          <w:rFonts w:asciiTheme="majorHAnsi" w:hAnsiTheme="majorHAnsi"/>
          <w:sz w:val="28"/>
          <w:szCs w:val="28"/>
        </w:rPr>
      </w:pPr>
      <w:r w:rsidRPr="004B325C">
        <w:rPr>
          <w:rFonts w:asciiTheme="majorHAnsi" w:eastAsiaTheme="minorEastAsia" w:hAnsiTheme="majorHAnsi"/>
          <w:kern w:val="24"/>
          <w:sz w:val="28"/>
          <w:szCs w:val="28"/>
        </w:rPr>
        <w:t xml:space="preserve">A statement about what a claimant’s RFC is that uses our programmatic terms about the functional </w:t>
      </w:r>
      <w:proofErr w:type="spellStart"/>
      <w:r w:rsidRPr="004B325C">
        <w:rPr>
          <w:rFonts w:asciiTheme="majorHAnsi" w:eastAsiaTheme="minorEastAsia" w:hAnsiTheme="majorHAnsi"/>
          <w:kern w:val="24"/>
          <w:sz w:val="28"/>
          <w:szCs w:val="28"/>
        </w:rPr>
        <w:t>exertional</w:t>
      </w:r>
      <w:proofErr w:type="spellEnd"/>
      <w:r w:rsidRPr="004B325C">
        <w:rPr>
          <w:rFonts w:asciiTheme="majorHAnsi" w:eastAsiaTheme="minorEastAsia" w:hAnsiTheme="majorHAnsi"/>
          <w:kern w:val="24"/>
          <w:sz w:val="28"/>
          <w:szCs w:val="28"/>
        </w:rPr>
        <w:t xml:space="preserve"> levels instead of descriptions about the claimant’s functional abilities and limitations </w:t>
      </w:r>
    </w:p>
    <w:p w14:paraId="7587A59E" w14:textId="77777777" w:rsidR="00F72146" w:rsidRPr="004B325C" w:rsidRDefault="00F72146" w:rsidP="004B325C">
      <w:pPr>
        <w:pStyle w:val="ListParagraph"/>
        <w:numPr>
          <w:ilvl w:val="1"/>
          <w:numId w:val="18"/>
        </w:numPr>
        <w:rPr>
          <w:rFonts w:asciiTheme="majorHAnsi" w:hAnsiTheme="majorHAnsi"/>
          <w:sz w:val="28"/>
          <w:szCs w:val="28"/>
        </w:rPr>
      </w:pPr>
      <w:r w:rsidRPr="004B325C">
        <w:rPr>
          <w:rFonts w:asciiTheme="majorHAnsi" w:eastAsiaTheme="minorEastAsia" w:hAnsiTheme="majorHAnsi"/>
          <w:kern w:val="24"/>
          <w:sz w:val="28"/>
          <w:szCs w:val="28"/>
        </w:rPr>
        <w:t xml:space="preserve">A statement about whether or not a claimant’s RFC prevents him or her from doing past relevant work  </w:t>
      </w:r>
    </w:p>
    <w:p w14:paraId="6FE999E1" w14:textId="77777777" w:rsidR="00F72146" w:rsidRPr="004B325C" w:rsidRDefault="00F72146" w:rsidP="004B325C">
      <w:pPr>
        <w:pStyle w:val="ListParagraph"/>
        <w:numPr>
          <w:ilvl w:val="1"/>
          <w:numId w:val="18"/>
        </w:numPr>
        <w:rPr>
          <w:rFonts w:asciiTheme="majorHAnsi" w:hAnsiTheme="majorHAnsi"/>
          <w:sz w:val="28"/>
          <w:szCs w:val="28"/>
        </w:rPr>
      </w:pPr>
      <w:r w:rsidRPr="004B325C">
        <w:rPr>
          <w:rFonts w:asciiTheme="majorHAnsi" w:eastAsiaTheme="minorEastAsia" w:hAnsiTheme="majorHAnsi"/>
          <w:kern w:val="24"/>
          <w:sz w:val="28"/>
          <w:szCs w:val="28"/>
        </w:rPr>
        <w:t>A statement that a claimant does or does not meet the requirements of a medical-vocational rule</w:t>
      </w:r>
    </w:p>
    <w:p w14:paraId="6FC133C3" w14:textId="77777777" w:rsidR="00F72146" w:rsidRPr="004B325C" w:rsidRDefault="00F72146" w:rsidP="004B325C">
      <w:pPr>
        <w:pStyle w:val="ListParagraph"/>
        <w:numPr>
          <w:ilvl w:val="1"/>
          <w:numId w:val="18"/>
        </w:numPr>
        <w:rPr>
          <w:rFonts w:asciiTheme="majorHAnsi" w:hAnsiTheme="majorHAnsi"/>
          <w:sz w:val="28"/>
          <w:szCs w:val="28"/>
        </w:rPr>
      </w:pPr>
      <w:r w:rsidRPr="004B325C">
        <w:rPr>
          <w:rFonts w:asciiTheme="majorHAnsi" w:eastAsiaTheme="minorEastAsia" w:hAnsiTheme="majorHAnsi"/>
          <w:kern w:val="24"/>
          <w:sz w:val="28"/>
          <w:szCs w:val="28"/>
        </w:rPr>
        <w:t>A statement about whether an individual’s disability continues or ends when we conduct a continuing disability review</w:t>
      </w:r>
    </w:p>
    <w:p w14:paraId="252B5074" w14:textId="77777777" w:rsidR="00534FD9" w:rsidRPr="00534FD9" w:rsidRDefault="00F72146" w:rsidP="004B325C">
      <w:pPr>
        <w:pStyle w:val="ListParagraph"/>
        <w:numPr>
          <w:ilvl w:val="0"/>
          <w:numId w:val="18"/>
        </w:numPr>
        <w:rPr>
          <w:rFonts w:asciiTheme="majorHAnsi" w:hAnsiTheme="majorHAnsi"/>
          <w:sz w:val="28"/>
          <w:szCs w:val="28"/>
        </w:rPr>
      </w:pPr>
      <w:r w:rsidRPr="004B325C">
        <w:rPr>
          <w:rFonts w:asciiTheme="majorHAnsi" w:eastAsiaTheme="minorEastAsia" w:hAnsiTheme="majorHAnsi"/>
          <w:kern w:val="24"/>
          <w:sz w:val="28"/>
          <w:szCs w:val="28"/>
        </w:rPr>
        <w:t>See</w:t>
      </w:r>
      <w:r w:rsidR="00534FD9">
        <w:rPr>
          <w:rFonts w:asciiTheme="majorHAnsi" w:eastAsiaTheme="minorEastAsia" w:hAnsiTheme="majorHAnsi"/>
          <w:kern w:val="24"/>
          <w:sz w:val="28"/>
          <w:szCs w:val="28"/>
        </w:rPr>
        <w:t>:</w:t>
      </w:r>
    </w:p>
    <w:p w14:paraId="46DA1DB5" w14:textId="4A1DBE8C" w:rsidR="00534FD9" w:rsidRPr="00534FD9" w:rsidRDefault="00534FD9" w:rsidP="00534FD9">
      <w:pPr>
        <w:pStyle w:val="ListParagraph"/>
        <w:numPr>
          <w:ilvl w:val="1"/>
          <w:numId w:val="18"/>
        </w:numPr>
        <w:rPr>
          <w:rFonts w:asciiTheme="majorHAnsi" w:hAnsiTheme="majorHAnsi"/>
          <w:sz w:val="28"/>
          <w:szCs w:val="28"/>
        </w:rPr>
      </w:pPr>
      <w:r>
        <w:rPr>
          <w:rFonts w:asciiTheme="majorHAnsi" w:eastAsiaTheme="minorEastAsia" w:hAnsiTheme="majorHAnsi"/>
          <w:kern w:val="24"/>
          <w:sz w:val="28"/>
          <w:szCs w:val="28"/>
        </w:rPr>
        <w:t xml:space="preserve">20 CFR </w:t>
      </w:r>
      <w:hyperlink r:id="rId28" w:history="1">
        <w:r w:rsidRPr="001328F0">
          <w:rPr>
            <w:rStyle w:val="Hyperlink"/>
            <w:rFonts w:asciiTheme="majorHAnsi" w:eastAsiaTheme="minorEastAsia" w:hAnsiTheme="majorHAnsi"/>
            <w:kern w:val="24"/>
            <w:sz w:val="28"/>
            <w:szCs w:val="28"/>
          </w:rPr>
          <w:t>404.1520b(c)</w:t>
        </w:r>
      </w:hyperlink>
      <w:r>
        <w:rPr>
          <w:rFonts w:asciiTheme="majorHAnsi" w:eastAsiaTheme="minorEastAsia" w:hAnsiTheme="majorHAnsi"/>
          <w:kern w:val="24"/>
          <w:sz w:val="28"/>
          <w:szCs w:val="28"/>
        </w:rPr>
        <w:t xml:space="preserve">, </w:t>
      </w:r>
      <w:hyperlink r:id="rId29" w:history="1">
        <w:r w:rsidRPr="00061D5F">
          <w:rPr>
            <w:rStyle w:val="Hyperlink"/>
            <w:rFonts w:asciiTheme="majorHAnsi" w:eastAsiaTheme="minorEastAsia" w:hAnsiTheme="majorHAnsi"/>
            <w:kern w:val="24"/>
            <w:sz w:val="28"/>
            <w:szCs w:val="28"/>
          </w:rPr>
          <w:t>404.152</w:t>
        </w:r>
        <w:r w:rsidR="00061D5F" w:rsidRPr="00061D5F">
          <w:rPr>
            <w:rStyle w:val="Hyperlink"/>
            <w:rFonts w:asciiTheme="majorHAnsi" w:eastAsiaTheme="minorEastAsia" w:hAnsiTheme="majorHAnsi"/>
            <w:kern w:val="24"/>
            <w:sz w:val="28"/>
            <w:szCs w:val="28"/>
          </w:rPr>
          <w:t>7</w:t>
        </w:r>
        <w:r w:rsidRPr="00061D5F">
          <w:rPr>
            <w:rStyle w:val="Hyperlink"/>
            <w:rFonts w:asciiTheme="majorHAnsi" w:eastAsiaTheme="minorEastAsia" w:hAnsiTheme="majorHAnsi"/>
            <w:kern w:val="24"/>
            <w:sz w:val="28"/>
            <w:szCs w:val="28"/>
          </w:rPr>
          <w:t>(d)</w:t>
        </w:r>
      </w:hyperlink>
      <w:r>
        <w:rPr>
          <w:rFonts w:asciiTheme="majorHAnsi" w:eastAsiaTheme="minorEastAsia" w:hAnsiTheme="majorHAnsi"/>
          <w:kern w:val="24"/>
          <w:sz w:val="28"/>
          <w:szCs w:val="28"/>
        </w:rPr>
        <w:t xml:space="preserve">, </w:t>
      </w:r>
      <w:hyperlink r:id="rId30" w:history="1">
        <w:r w:rsidRPr="00876346">
          <w:rPr>
            <w:rStyle w:val="Hyperlink"/>
            <w:rFonts w:asciiTheme="majorHAnsi" w:eastAsiaTheme="minorEastAsia" w:hAnsiTheme="majorHAnsi"/>
            <w:kern w:val="24"/>
            <w:sz w:val="28"/>
            <w:szCs w:val="28"/>
          </w:rPr>
          <w:t>416.920b(c)</w:t>
        </w:r>
      </w:hyperlink>
      <w:r>
        <w:rPr>
          <w:rFonts w:asciiTheme="majorHAnsi" w:eastAsiaTheme="minorEastAsia" w:hAnsiTheme="majorHAnsi"/>
          <w:kern w:val="24"/>
          <w:sz w:val="28"/>
          <w:szCs w:val="28"/>
        </w:rPr>
        <w:t xml:space="preserve">, </w:t>
      </w:r>
      <w:hyperlink r:id="rId31" w:history="1">
        <w:r w:rsidRPr="00876346">
          <w:rPr>
            <w:rStyle w:val="Hyperlink"/>
            <w:rFonts w:asciiTheme="majorHAnsi" w:eastAsiaTheme="minorEastAsia" w:hAnsiTheme="majorHAnsi"/>
            <w:kern w:val="24"/>
            <w:sz w:val="28"/>
            <w:szCs w:val="28"/>
          </w:rPr>
          <w:t>416.92</w:t>
        </w:r>
        <w:r w:rsidR="00061D5F" w:rsidRPr="00876346">
          <w:rPr>
            <w:rStyle w:val="Hyperlink"/>
            <w:rFonts w:asciiTheme="majorHAnsi" w:eastAsiaTheme="minorEastAsia" w:hAnsiTheme="majorHAnsi"/>
            <w:kern w:val="24"/>
            <w:sz w:val="28"/>
            <w:szCs w:val="28"/>
          </w:rPr>
          <w:t>7</w:t>
        </w:r>
        <w:r w:rsidRPr="00876346">
          <w:rPr>
            <w:rStyle w:val="Hyperlink"/>
            <w:rFonts w:asciiTheme="majorHAnsi" w:eastAsiaTheme="minorEastAsia" w:hAnsiTheme="majorHAnsi"/>
            <w:kern w:val="24"/>
            <w:sz w:val="28"/>
            <w:szCs w:val="28"/>
          </w:rPr>
          <w:t>(d)</w:t>
        </w:r>
      </w:hyperlink>
    </w:p>
    <w:p w14:paraId="61EBB6C0" w14:textId="554F3415" w:rsidR="00F72146" w:rsidRPr="004B325C" w:rsidRDefault="00006241" w:rsidP="00534FD9">
      <w:pPr>
        <w:pStyle w:val="ListParagraph"/>
        <w:numPr>
          <w:ilvl w:val="1"/>
          <w:numId w:val="18"/>
        </w:numPr>
        <w:rPr>
          <w:rFonts w:asciiTheme="majorHAnsi" w:hAnsiTheme="majorHAnsi"/>
          <w:sz w:val="28"/>
          <w:szCs w:val="28"/>
        </w:rPr>
      </w:pPr>
      <w:hyperlink r:id="rId32" w:history="1">
        <w:r w:rsidR="00F72146" w:rsidRPr="004B325C">
          <w:rPr>
            <w:rStyle w:val="Hyperlink"/>
            <w:rFonts w:asciiTheme="majorHAnsi" w:eastAsiaTheme="minorEastAsia" w:hAnsiTheme="majorHAnsi" w:cstheme="minorBidi"/>
            <w:color w:val="4472C4" w:themeColor="accent5"/>
            <w:kern w:val="24"/>
            <w:sz w:val="28"/>
            <w:szCs w:val="28"/>
          </w:rPr>
          <w:t>DI 24503.040 Eval</w:t>
        </w:r>
        <w:r w:rsidR="00F72146" w:rsidRPr="004B325C">
          <w:rPr>
            <w:rStyle w:val="Hyperlink"/>
            <w:rFonts w:asciiTheme="majorHAnsi" w:eastAsiaTheme="minorEastAsia" w:hAnsiTheme="majorHAnsi" w:cstheme="minorBidi"/>
            <w:color w:val="4472C4" w:themeColor="accent5"/>
            <w:kern w:val="24"/>
            <w:sz w:val="28"/>
            <w:szCs w:val="28"/>
          </w:rPr>
          <w:t>u</w:t>
        </w:r>
        <w:r w:rsidR="00F72146" w:rsidRPr="004B325C">
          <w:rPr>
            <w:rStyle w:val="Hyperlink"/>
            <w:rFonts w:asciiTheme="majorHAnsi" w:eastAsiaTheme="minorEastAsia" w:hAnsiTheme="majorHAnsi" w:cstheme="minorBidi"/>
            <w:color w:val="4472C4" w:themeColor="accent5"/>
            <w:kern w:val="24"/>
            <w:sz w:val="28"/>
            <w:szCs w:val="28"/>
          </w:rPr>
          <w:t>ating Statements on Issues Reserved to the Commissioner</w:t>
        </w:r>
      </w:hyperlink>
    </w:p>
    <w:p w14:paraId="2ACEC7C8" w14:textId="77777777" w:rsidR="00F72146" w:rsidRDefault="00F72146"/>
    <w:p w14:paraId="59D309F0" w14:textId="77777777" w:rsidR="00F72146" w:rsidRDefault="00F72146">
      <w:r>
        <w:br w:type="page"/>
      </w:r>
    </w:p>
    <w:p w14:paraId="10312491" w14:textId="77777777" w:rsidR="00F72146" w:rsidRPr="00740371" w:rsidRDefault="008F751D" w:rsidP="00734096">
      <w:pPr>
        <w:pStyle w:val="Heading1"/>
        <w:rPr>
          <w:b/>
          <w:u w:val="single"/>
        </w:rPr>
      </w:pPr>
      <w:bookmarkStart w:id="15" w:name="_Toc473731423"/>
      <w:bookmarkStart w:id="16" w:name="_Toc474843401"/>
      <w:bookmarkStart w:id="17" w:name="_Toc477434706"/>
      <w:r w:rsidRPr="00740371">
        <w:rPr>
          <w:b/>
          <w:u w:val="single"/>
        </w:rPr>
        <w:lastRenderedPageBreak/>
        <w:t xml:space="preserve">Other </w:t>
      </w:r>
      <w:r w:rsidR="00734096" w:rsidRPr="00740371">
        <w:rPr>
          <w:b/>
          <w:u w:val="single"/>
        </w:rPr>
        <w:t xml:space="preserve">Governmental </w:t>
      </w:r>
      <w:r w:rsidRPr="00740371">
        <w:rPr>
          <w:b/>
          <w:u w:val="single"/>
        </w:rPr>
        <w:t xml:space="preserve">Agency and </w:t>
      </w:r>
      <w:r w:rsidR="00734096" w:rsidRPr="00740371">
        <w:rPr>
          <w:b/>
          <w:u w:val="single"/>
        </w:rPr>
        <w:t xml:space="preserve">Nongovernmental </w:t>
      </w:r>
      <w:r w:rsidRPr="00740371">
        <w:rPr>
          <w:b/>
          <w:u w:val="single"/>
        </w:rPr>
        <w:t>Entity Decisions</w:t>
      </w:r>
      <w:bookmarkEnd w:id="15"/>
      <w:bookmarkEnd w:id="16"/>
      <w:bookmarkEnd w:id="17"/>
    </w:p>
    <w:p w14:paraId="48548320" w14:textId="77777777" w:rsidR="008F751D" w:rsidRPr="00E56D5C" w:rsidRDefault="008F751D" w:rsidP="00C431A7">
      <w:pPr>
        <w:pStyle w:val="ListParagraph"/>
        <w:numPr>
          <w:ilvl w:val="0"/>
          <w:numId w:val="27"/>
        </w:numPr>
        <w:rPr>
          <w:rFonts w:asciiTheme="majorHAnsi" w:hAnsiTheme="majorHAnsi"/>
          <w:sz w:val="28"/>
          <w:szCs w:val="28"/>
        </w:rPr>
      </w:pPr>
      <w:r w:rsidRPr="00E56D5C">
        <w:rPr>
          <w:rFonts w:asciiTheme="majorHAnsi" w:eastAsiaTheme="minorEastAsia" w:hAnsiTheme="majorHAnsi" w:cstheme="minorBidi"/>
          <w:kern w:val="24"/>
          <w:sz w:val="28"/>
          <w:szCs w:val="28"/>
        </w:rPr>
        <w:t>Other governmental agencies and nongovernmental entities make decisions about disability, blindness, employability, Medicaid, workers’ compensation, and other benefits for their programs using their own rules</w:t>
      </w:r>
    </w:p>
    <w:p w14:paraId="6D374228" w14:textId="77777777" w:rsidR="008F751D" w:rsidRPr="00E56D5C" w:rsidRDefault="008F751D" w:rsidP="00C431A7">
      <w:pPr>
        <w:pStyle w:val="ListParagraph"/>
        <w:numPr>
          <w:ilvl w:val="0"/>
          <w:numId w:val="27"/>
        </w:numPr>
        <w:rPr>
          <w:rFonts w:asciiTheme="majorHAnsi" w:hAnsiTheme="majorHAnsi"/>
          <w:sz w:val="28"/>
          <w:szCs w:val="28"/>
        </w:rPr>
      </w:pPr>
      <w:r w:rsidRPr="00E56D5C">
        <w:rPr>
          <w:rFonts w:asciiTheme="majorHAnsi" w:eastAsiaTheme="minorEastAsia" w:hAnsiTheme="majorHAnsi" w:cstheme="minorBidi"/>
          <w:kern w:val="24"/>
          <w:sz w:val="28"/>
          <w:szCs w:val="28"/>
        </w:rPr>
        <w:t>They are inherently neither valuable nor persuasive to us</w:t>
      </w:r>
    </w:p>
    <w:p w14:paraId="7BF1E912" w14:textId="77777777" w:rsidR="008F751D" w:rsidRPr="00E56D5C" w:rsidRDefault="008F751D" w:rsidP="00C431A7">
      <w:pPr>
        <w:pStyle w:val="ListParagraph"/>
        <w:numPr>
          <w:ilvl w:val="0"/>
          <w:numId w:val="27"/>
        </w:numPr>
        <w:rPr>
          <w:rFonts w:asciiTheme="majorHAnsi" w:hAnsiTheme="majorHAnsi"/>
          <w:sz w:val="28"/>
          <w:szCs w:val="28"/>
        </w:rPr>
      </w:pPr>
      <w:r w:rsidRPr="00E56D5C">
        <w:rPr>
          <w:rFonts w:asciiTheme="majorHAnsi" w:eastAsiaTheme="minorEastAsia" w:hAnsiTheme="majorHAnsi" w:cstheme="minorBidi"/>
          <w:kern w:val="24"/>
          <w:sz w:val="28"/>
          <w:szCs w:val="28"/>
        </w:rPr>
        <w:t>For claims filed on or after 3/27/17, we will not provide any written analysis about how we consider this evidence</w:t>
      </w:r>
    </w:p>
    <w:p w14:paraId="0A875127" w14:textId="77777777" w:rsidR="008F751D" w:rsidRPr="006829D4" w:rsidRDefault="008F751D" w:rsidP="00C431A7">
      <w:pPr>
        <w:pStyle w:val="ListParagraph"/>
        <w:numPr>
          <w:ilvl w:val="0"/>
          <w:numId w:val="27"/>
        </w:numPr>
        <w:rPr>
          <w:rFonts w:asciiTheme="majorHAnsi" w:hAnsiTheme="majorHAnsi"/>
          <w:sz w:val="28"/>
          <w:szCs w:val="28"/>
        </w:rPr>
      </w:pPr>
      <w:r w:rsidRPr="00E56D5C">
        <w:rPr>
          <w:rFonts w:asciiTheme="majorHAnsi" w:eastAsiaTheme="minorEastAsia" w:hAnsiTheme="majorHAnsi" w:cstheme="minorBidi"/>
          <w:kern w:val="24"/>
          <w:sz w:val="28"/>
          <w:szCs w:val="28"/>
        </w:rPr>
        <w:t>We may provide written analysis about how we consider the underlying evidence supporting that agency’s or entity’s decision that we receive</w:t>
      </w:r>
    </w:p>
    <w:p w14:paraId="0440F128" w14:textId="2ED200E6" w:rsidR="006829D4" w:rsidRPr="00E56D5C" w:rsidRDefault="00527C3A" w:rsidP="00C431A7">
      <w:pPr>
        <w:pStyle w:val="ListParagraph"/>
        <w:numPr>
          <w:ilvl w:val="0"/>
          <w:numId w:val="27"/>
        </w:numPr>
        <w:rPr>
          <w:rFonts w:asciiTheme="majorHAnsi" w:hAnsiTheme="majorHAnsi"/>
          <w:sz w:val="28"/>
          <w:szCs w:val="28"/>
        </w:rPr>
      </w:pPr>
      <w:r>
        <w:rPr>
          <w:rFonts w:asciiTheme="majorHAnsi" w:eastAsiaTheme="minorEastAsia" w:hAnsiTheme="majorHAnsi" w:cstheme="minorBidi"/>
          <w:kern w:val="24"/>
          <w:sz w:val="28"/>
          <w:szCs w:val="28"/>
        </w:rPr>
        <w:t>We will n</w:t>
      </w:r>
      <w:r w:rsidR="000A49BD">
        <w:rPr>
          <w:rFonts w:asciiTheme="majorHAnsi" w:eastAsiaTheme="minorEastAsia" w:hAnsiTheme="majorHAnsi" w:cstheme="minorBidi"/>
          <w:kern w:val="24"/>
          <w:sz w:val="28"/>
          <w:szCs w:val="28"/>
        </w:rPr>
        <w:t>ot</w:t>
      </w:r>
      <w:r w:rsidR="006829D4">
        <w:rPr>
          <w:rFonts w:asciiTheme="majorHAnsi" w:eastAsiaTheme="minorEastAsia" w:hAnsiTheme="majorHAnsi" w:cstheme="minorBidi"/>
          <w:kern w:val="24"/>
          <w:sz w:val="28"/>
          <w:szCs w:val="28"/>
        </w:rPr>
        <w:t xml:space="preserve"> adopt a VA disability rating</w:t>
      </w:r>
      <w:r>
        <w:rPr>
          <w:rFonts w:asciiTheme="majorHAnsi" w:eastAsiaTheme="minorEastAsia" w:hAnsiTheme="majorHAnsi" w:cstheme="minorBidi"/>
          <w:kern w:val="24"/>
          <w:sz w:val="28"/>
          <w:szCs w:val="28"/>
        </w:rPr>
        <w:t xml:space="preserve"> as our own determination</w:t>
      </w:r>
      <w:r w:rsidR="006829D4">
        <w:rPr>
          <w:rFonts w:asciiTheme="majorHAnsi" w:eastAsiaTheme="minorEastAsia" w:hAnsiTheme="majorHAnsi" w:cstheme="minorBidi"/>
          <w:kern w:val="24"/>
          <w:sz w:val="28"/>
          <w:szCs w:val="28"/>
        </w:rPr>
        <w:t xml:space="preserve"> </w:t>
      </w:r>
    </w:p>
    <w:p w14:paraId="362BF736" w14:textId="77777777" w:rsidR="00534FD9" w:rsidRPr="00534FD9" w:rsidRDefault="008F751D" w:rsidP="00C431A7">
      <w:pPr>
        <w:pStyle w:val="ListParagraph"/>
        <w:numPr>
          <w:ilvl w:val="0"/>
          <w:numId w:val="27"/>
        </w:numPr>
        <w:rPr>
          <w:rFonts w:asciiTheme="majorHAnsi" w:hAnsiTheme="majorHAnsi"/>
          <w:sz w:val="28"/>
          <w:szCs w:val="28"/>
        </w:rPr>
      </w:pPr>
      <w:r w:rsidRPr="00E56D5C">
        <w:rPr>
          <w:rFonts w:asciiTheme="majorHAnsi" w:eastAsiaTheme="minorEastAsia" w:hAnsiTheme="majorHAnsi" w:cstheme="minorBidi"/>
          <w:kern w:val="24"/>
          <w:sz w:val="28"/>
          <w:szCs w:val="28"/>
        </w:rPr>
        <w:t>See</w:t>
      </w:r>
      <w:r w:rsidR="00534FD9">
        <w:rPr>
          <w:rFonts w:asciiTheme="majorHAnsi" w:eastAsiaTheme="minorEastAsia" w:hAnsiTheme="majorHAnsi" w:cstheme="minorBidi"/>
          <w:kern w:val="24"/>
          <w:sz w:val="28"/>
          <w:szCs w:val="28"/>
        </w:rPr>
        <w:t>:</w:t>
      </w:r>
    </w:p>
    <w:p w14:paraId="62532F5F" w14:textId="3960A0C3" w:rsidR="00534FD9" w:rsidRPr="00C431A7" w:rsidRDefault="00534FD9" w:rsidP="00C431A7">
      <w:pPr>
        <w:pStyle w:val="ListParagraph"/>
        <w:numPr>
          <w:ilvl w:val="1"/>
          <w:numId w:val="27"/>
        </w:numPr>
        <w:rPr>
          <w:rFonts w:asciiTheme="majorHAnsi" w:hAnsiTheme="majorHAnsi"/>
          <w:sz w:val="28"/>
          <w:szCs w:val="28"/>
        </w:rPr>
      </w:pPr>
      <w:r w:rsidRPr="00C431A7">
        <w:rPr>
          <w:rFonts w:asciiTheme="majorHAnsi" w:hAnsiTheme="majorHAnsi"/>
          <w:sz w:val="28"/>
          <w:szCs w:val="28"/>
        </w:rPr>
        <w:t xml:space="preserve">20 CFR </w:t>
      </w:r>
      <w:hyperlink r:id="rId33" w:history="1">
        <w:r w:rsidRPr="001328F0">
          <w:rPr>
            <w:rStyle w:val="Hyperlink"/>
            <w:rFonts w:asciiTheme="majorHAnsi" w:hAnsiTheme="majorHAnsi"/>
            <w:sz w:val="28"/>
            <w:szCs w:val="28"/>
          </w:rPr>
          <w:t>404.15</w:t>
        </w:r>
        <w:r w:rsidR="00C431A7" w:rsidRPr="001328F0">
          <w:rPr>
            <w:rStyle w:val="Hyperlink"/>
            <w:rFonts w:asciiTheme="majorHAnsi" w:hAnsiTheme="majorHAnsi"/>
            <w:sz w:val="28"/>
            <w:szCs w:val="28"/>
          </w:rPr>
          <w:t>04</w:t>
        </w:r>
      </w:hyperlink>
      <w:r w:rsidR="00C431A7" w:rsidRPr="00C431A7">
        <w:rPr>
          <w:rFonts w:asciiTheme="majorHAnsi" w:hAnsiTheme="majorHAnsi"/>
          <w:sz w:val="28"/>
          <w:szCs w:val="28"/>
        </w:rPr>
        <w:t xml:space="preserve">, </w:t>
      </w:r>
      <w:hyperlink r:id="rId34" w:history="1">
        <w:r w:rsidR="00C431A7" w:rsidRPr="00061D5F">
          <w:rPr>
            <w:rStyle w:val="Hyperlink"/>
            <w:rFonts w:asciiTheme="majorHAnsi" w:hAnsiTheme="majorHAnsi"/>
            <w:sz w:val="28"/>
            <w:szCs w:val="28"/>
          </w:rPr>
          <w:t>404.15</w:t>
        </w:r>
        <w:r w:rsidRPr="00061D5F">
          <w:rPr>
            <w:rStyle w:val="Hyperlink"/>
            <w:rFonts w:asciiTheme="majorHAnsi" w:hAnsiTheme="majorHAnsi"/>
            <w:sz w:val="28"/>
            <w:szCs w:val="28"/>
          </w:rPr>
          <w:t>20b(c)</w:t>
        </w:r>
      </w:hyperlink>
      <w:r w:rsidRPr="00C431A7">
        <w:rPr>
          <w:rFonts w:asciiTheme="majorHAnsi" w:hAnsiTheme="majorHAnsi"/>
          <w:sz w:val="28"/>
          <w:szCs w:val="28"/>
        </w:rPr>
        <w:t xml:space="preserve">, </w:t>
      </w:r>
      <w:hyperlink r:id="rId35" w:history="1">
        <w:r w:rsidRPr="009D24C1">
          <w:rPr>
            <w:rStyle w:val="Hyperlink"/>
            <w:rFonts w:asciiTheme="majorHAnsi" w:hAnsiTheme="majorHAnsi"/>
            <w:sz w:val="28"/>
            <w:szCs w:val="28"/>
          </w:rPr>
          <w:t>4</w:t>
        </w:r>
        <w:r w:rsidR="00C431A7" w:rsidRPr="009D24C1">
          <w:rPr>
            <w:rStyle w:val="Hyperlink"/>
            <w:rFonts w:asciiTheme="majorHAnsi" w:hAnsiTheme="majorHAnsi"/>
            <w:sz w:val="28"/>
            <w:szCs w:val="28"/>
          </w:rPr>
          <w:t>16.904</w:t>
        </w:r>
      </w:hyperlink>
      <w:r w:rsidR="00C431A7" w:rsidRPr="00C431A7">
        <w:rPr>
          <w:rFonts w:asciiTheme="majorHAnsi" w:hAnsiTheme="majorHAnsi"/>
          <w:sz w:val="28"/>
          <w:szCs w:val="28"/>
        </w:rPr>
        <w:t xml:space="preserve">, and </w:t>
      </w:r>
      <w:hyperlink r:id="rId36" w:history="1">
        <w:r w:rsidRPr="009D24C1">
          <w:rPr>
            <w:rStyle w:val="Hyperlink"/>
            <w:rFonts w:asciiTheme="majorHAnsi" w:hAnsiTheme="majorHAnsi"/>
            <w:sz w:val="28"/>
            <w:szCs w:val="28"/>
          </w:rPr>
          <w:t>416.920b(c)</w:t>
        </w:r>
      </w:hyperlink>
    </w:p>
    <w:p w14:paraId="4A70308C" w14:textId="52C4C8AB" w:rsidR="008F751D" w:rsidRPr="00E56D5C" w:rsidRDefault="00006241" w:rsidP="00C431A7">
      <w:pPr>
        <w:pStyle w:val="ListParagraph"/>
        <w:numPr>
          <w:ilvl w:val="1"/>
          <w:numId w:val="27"/>
        </w:numPr>
        <w:rPr>
          <w:rFonts w:asciiTheme="majorHAnsi" w:hAnsiTheme="majorHAnsi"/>
          <w:sz w:val="28"/>
          <w:szCs w:val="28"/>
        </w:rPr>
      </w:pPr>
      <w:hyperlink r:id="rId37" w:history="1">
        <w:r w:rsidR="008F751D" w:rsidRPr="00E56D5C">
          <w:rPr>
            <w:rStyle w:val="Hyperlink"/>
            <w:rFonts w:asciiTheme="majorHAnsi" w:eastAsiaTheme="minorEastAsia" w:hAnsiTheme="majorHAnsi" w:cstheme="minorBidi"/>
            <w:color w:val="4472C4" w:themeColor="accent5"/>
            <w:kern w:val="24"/>
            <w:sz w:val="28"/>
            <w:szCs w:val="28"/>
          </w:rPr>
          <w:t>DI 24503.045 Evaluating Decisions by Other Government Agencies and Non</w:t>
        </w:r>
        <w:r w:rsidR="008F751D" w:rsidRPr="00E56D5C">
          <w:rPr>
            <w:rStyle w:val="Hyperlink"/>
            <w:rFonts w:asciiTheme="majorHAnsi" w:eastAsiaTheme="minorEastAsia" w:hAnsiTheme="majorHAnsi" w:cstheme="minorBidi"/>
            <w:color w:val="4472C4" w:themeColor="accent5"/>
            <w:kern w:val="24"/>
            <w:sz w:val="28"/>
            <w:szCs w:val="28"/>
          </w:rPr>
          <w:t>g</w:t>
        </w:r>
        <w:r w:rsidR="008F751D" w:rsidRPr="00E56D5C">
          <w:rPr>
            <w:rStyle w:val="Hyperlink"/>
            <w:rFonts w:asciiTheme="majorHAnsi" w:eastAsiaTheme="minorEastAsia" w:hAnsiTheme="majorHAnsi" w:cstheme="minorBidi"/>
            <w:color w:val="4472C4" w:themeColor="accent5"/>
            <w:kern w:val="24"/>
            <w:sz w:val="28"/>
            <w:szCs w:val="28"/>
          </w:rPr>
          <w:t>overnment Entities</w:t>
        </w:r>
      </w:hyperlink>
    </w:p>
    <w:p w14:paraId="4D033A5C" w14:textId="77777777" w:rsidR="008F751D" w:rsidRDefault="008F751D">
      <w:pPr>
        <w:rPr>
          <w:color w:val="93A299"/>
          <w:sz w:val="40"/>
          <w:szCs w:val="40"/>
        </w:rPr>
      </w:pPr>
      <w:r>
        <w:rPr>
          <w:color w:val="93A299"/>
          <w:sz w:val="40"/>
          <w:szCs w:val="40"/>
        </w:rPr>
        <w:br w:type="page"/>
      </w:r>
    </w:p>
    <w:p w14:paraId="0FE2AA8D" w14:textId="77777777" w:rsidR="008F751D" w:rsidRPr="00740371" w:rsidRDefault="008F751D" w:rsidP="00734096">
      <w:pPr>
        <w:pStyle w:val="Heading1"/>
        <w:rPr>
          <w:b/>
          <w:u w:val="single"/>
        </w:rPr>
      </w:pPr>
      <w:bookmarkStart w:id="18" w:name="_Toc473731424"/>
      <w:bookmarkStart w:id="19" w:name="_Toc474843402"/>
      <w:bookmarkStart w:id="20" w:name="_Toc477434707"/>
      <w:r w:rsidRPr="00740371">
        <w:rPr>
          <w:b/>
          <w:u w:val="single"/>
        </w:rPr>
        <w:lastRenderedPageBreak/>
        <w:t>Medical opinions and prior administrative medical findings: Claims filed before 3/27/17: Policies</w:t>
      </w:r>
      <w:bookmarkEnd w:id="18"/>
      <w:bookmarkEnd w:id="19"/>
      <w:bookmarkEnd w:id="20"/>
    </w:p>
    <w:p w14:paraId="05B58F82" w14:textId="51B287F2" w:rsidR="008F751D" w:rsidRPr="00E56D5C" w:rsidRDefault="000A49BD" w:rsidP="00E56D5C">
      <w:pPr>
        <w:pStyle w:val="ListParagraph"/>
        <w:numPr>
          <w:ilvl w:val="0"/>
          <w:numId w:val="19"/>
        </w:numPr>
        <w:rPr>
          <w:rFonts w:asciiTheme="majorHAnsi" w:hAnsiTheme="majorHAnsi"/>
          <w:sz w:val="28"/>
          <w:szCs w:val="28"/>
        </w:rPr>
      </w:pPr>
      <w:r>
        <w:rPr>
          <w:rFonts w:asciiTheme="majorHAnsi" w:eastAsiaTheme="minorEastAsia" w:hAnsiTheme="majorHAnsi"/>
          <w:kern w:val="24"/>
          <w:sz w:val="28"/>
          <w:szCs w:val="28"/>
        </w:rPr>
        <w:t xml:space="preserve">We should </w:t>
      </w:r>
      <w:r w:rsidR="00501490">
        <w:rPr>
          <w:rFonts w:asciiTheme="majorHAnsi" w:eastAsiaTheme="minorEastAsia" w:hAnsiTheme="majorHAnsi"/>
          <w:kern w:val="24"/>
          <w:sz w:val="28"/>
          <w:szCs w:val="28"/>
        </w:rPr>
        <w:t xml:space="preserve">“weigh” </w:t>
      </w:r>
      <w:r w:rsidR="008F751D" w:rsidRPr="00E56D5C">
        <w:rPr>
          <w:rFonts w:asciiTheme="majorHAnsi" w:eastAsiaTheme="minorEastAsia" w:hAnsiTheme="majorHAnsi"/>
          <w:kern w:val="24"/>
          <w:sz w:val="28"/>
          <w:szCs w:val="28"/>
        </w:rPr>
        <w:t>each</w:t>
      </w:r>
    </w:p>
    <w:p w14:paraId="214F2F1E" w14:textId="33B55569" w:rsidR="008F751D" w:rsidRPr="00E56D5C" w:rsidRDefault="00B769FA" w:rsidP="000446A0">
      <w:pPr>
        <w:pStyle w:val="ListParagraph"/>
        <w:numPr>
          <w:ilvl w:val="1"/>
          <w:numId w:val="19"/>
        </w:numPr>
        <w:rPr>
          <w:rFonts w:asciiTheme="majorHAnsi" w:hAnsiTheme="majorHAnsi"/>
          <w:sz w:val="28"/>
          <w:szCs w:val="28"/>
        </w:rPr>
      </w:pPr>
      <w:r>
        <w:rPr>
          <w:rFonts w:asciiTheme="majorHAnsi" w:eastAsiaTheme="minorEastAsia" w:hAnsiTheme="majorHAnsi"/>
          <w:kern w:val="24"/>
          <w:sz w:val="28"/>
          <w:szCs w:val="28"/>
        </w:rPr>
        <w:t xml:space="preserve">Controlling </w:t>
      </w:r>
      <w:r w:rsidR="000446A0">
        <w:rPr>
          <w:rFonts w:asciiTheme="majorHAnsi" w:eastAsiaTheme="minorEastAsia" w:hAnsiTheme="majorHAnsi"/>
          <w:kern w:val="24"/>
          <w:sz w:val="28"/>
          <w:szCs w:val="28"/>
        </w:rPr>
        <w:t xml:space="preserve">weight: </w:t>
      </w:r>
      <w:r w:rsidR="000A49BD">
        <w:rPr>
          <w:rFonts w:asciiTheme="majorHAnsi" w:eastAsiaTheme="minorEastAsia" w:hAnsiTheme="majorHAnsi"/>
          <w:kern w:val="24"/>
          <w:sz w:val="28"/>
          <w:szCs w:val="28"/>
        </w:rPr>
        <w:t xml:space="preserve">we will </w:t>
      </w:r>
      <w:r w:rsidR="003A76B1">
        <w:rPr>
          <w:rFonts w:asciiTheme="majorHAnsi" w:eastAsiaTheme="minorEastAsia" w:hAnsiTheme="majorHAnsi"/>
          <w:kern w:val="24"/>
          <w:sz w:val="28"/>
          <w:szCs w:val="28"/>
        </w:rPr>
        <w:t>give a</w:t>
      </w:r>
      <w:r w:rsidR="008F751D" w:rsidRPr="00E56D5C">
        <w:rPr>
          <w:rFonts w:asciiTheme="majorHAnsi" w:eastAsiaTheme="minorEastAsia" w:hAnsiTheme="majorHAnsi"/>
          <w:kern w:val="24"/>
          <w:sz w:val="28"/>
          <w:szCs w:val="28"/>
        </w:rPr>
        <w:t xml:space="preserve"> treating source’s medical opinion controlling weight only when it is well-supported by medically acceptable clinical and laboratory diagnostic techniques and is not inconsistent with the other substantial evidence in the case record</w:t>
      </w:r>
    </w:p>
    <w:p w14:paraId="75CF50E9" w14:textId="4E9A62FA" w:rsidR="008F751D" w:rsidRPr="00E56D5C" w:rsidRDefault="008F751D" w:rsidP="00E56D5C">
      <w:pPr>
        <w:pStyle w:val="ListParagraph"/>
        <w:numPr>
          <w:ilvl w:val="1"/>
          <w:numId w:val="19"/>
        </w:numPr>
        <w:rPr>
          <w:rFonts w:asciiTheme="majorHAnsi" w:hAnsiTheme="majorHAnsi"/>
          <w:sz w:val="28"/>
          <w:szCs w:val="28"/>
        </w:rPr>
      </w:pPr>
      <w:r w:rsidRPr="00E56D5C">
        <w:rPr>
          <w:rFonts w:asciiTheme="majorHAnsi" w:eastAsiaTheme="minorEastAsia" w:hAnsiTheme="majorHAnsi"/>
          <w:kern w:val="24"/>
          <w:sz w:val="28"/>
          <w:szCs w:val="28"/>
        </w:rPr>
        <w:t xml:space="preserve">Treating source: an AMS who has provided a claimant with medical treatment or evaluation and who has had an ongoing treatment relationship </w:t>
      </w:r>
      <w:r w:rsidR="000A49BD">
        <w:rPr>
          <w:rFonts w:asciiTheme="majorHAnsi" w:eastAsiaTheme="minorEastAsia" w:hAnsiTheme="majorHAnsi"/>
          <w:kern w:val="24"/>
          <w:sz w:val="28"/>
          <w:szCs w:val="28"/>
        </w:rPr>
        <w:t>not for purposes of adjudication (abbreviated)</w:t>
      </w:r>
    </w:p>
    <w:p w14:paraId="2D5FF1A2" w14:textId="77777777" w:rsidR="008F751D" w:rsidRPr="00E56D5C" w:rsidRDefault="008F751D" w:rsidP="00E56D5C">
      <w:pPr>
        <w:pStyle w:val="ListParagraph"/>
        <w:numPr>
          <w:ilvl w:val="1"/>
          <w:numId w:val="19"/>
        </w:numPr>
        <w:rPr>
          <w:rFonts w:asciiTheme="majorHAnsi" w:hAnsiTheme="majorHAnsi"/>
          <w:sz w:val="28"/>
          <w:szCs w:val="28"/>
        </w:rPr>
      </w:pPr>
      <w:r w:rsidRPr="00E56D5C">
        <w:rPr>
          <w:rFonts w:asciiTheme="majorHAnsi" w:eastAsiaTheme="minorEastAsia" w:hAnsiTheme="majorHAnsi"/>
          <w:kern w:val="24"/>
          <w:sz w:val="28"/>
          <w:szCs w:val="28"/>
        </w:rPr>
        <w:t>Medical opinion: a statement from an AMS that reflect judgments about the nature and severity of impairment(s), including symptoms, diagnosis and prognosis, what a claimant can still do despite impairment(s), and physical or mental restrictions.</w:t>
      </w:r>
    </w:p>
    <w:p w14:paraId="54C59869" w14:textId="78804304" w:rsidR="008F751D" w:rsidRPr="00E56D5C" w:rsidRDefault="008F751D" w:rsidP="00E56D5C">
      <w:pPr>
        <w:pStyle w:val="ListParagraph"/>
        <w:numPr>
          <w:ilvl w:val="0"/>
          <w:numId w:val="19"/>
        </w:numPr>
        <w:rPr>
          <w:rFonts w:asciiTheme="majorHAnsi" w:hAnsiTheme="majorHAnsi"/>
          <w:sz w:val="28"/>
          <w:szCs w:val="28"/>
        </w:rPr>
      </w:pPr>
      <w:r w:rsidRPr="00E56D5C">
        <w:rPr>
          <w:rFonts w:asciiTheme="majorHAnsi" w:eastAsiaTheme="minorEastAsia" w:hAnsiTheme="majorHAnsi"/>
          <w:kern w:val="24"/>
          <w:sz w:val="28"/>
          <w:szCs w:val="28"/>
        </w:rPr>
        <w:t>There are 6 factors to consider (see page</w:t>
      </w:r>
      <w:r w:rsidR="001D19FD">
        <w:rPr>
          <w:rFonts w:asciiTheme="majorHAnsi" w:eastAsiaTheme="minorEastAsia" w:hAnsiTheme="majorHAnsi"/>
          <w:kern w:val="24"/>
          <w:sz w:val="28"/>
          <w:szCs w:val="28"/>
        </w:rPr>
        <w:t xml:space="preserve"> </w:t>
      </w:r>
      <w:r w:rsidR="00C96B8A">
        <w:rPr>
          <w:rFonts w:asciiTheme="majorHAnsi" w:eastAsiaTheme="minorEastAsia" w:hAnsiTheme="majorHAnsi"/>
          <w:kern w:val="24"/>
          <w:sz w:val="28"/>
          <w:szCs w:val="28"/>
        </w:rPr>
        <w:t>9</w:t>
      </w:r>
      <w:r w:rsidRPr="00E56D5C">
        <w:rPr>
          <w:rFonts w:asciiTheme="majorHAnsi" w:eastAsiaTheme="minorEastAsia" w:hAnsiTheme="majorHAnsi"/>
          <w:kern w:val="24"/>
          <w:sz w:val="28"/>
          <w:szCs w:val="28"/>
        </w:rPr>
        <w:t>)</w:t>
      </w:r>
    </w:p>
    <w:p w14:paraId="3B74D5B4" w14:textId="77777777" w:rsidR="008F751D" w:rsidRPr="00E56D5C" w:rsidRDefault="008F751D" w:rsidP="00E56D5C">
      <w:pPr>
        <w:pStyle w:val="ListParagraph"/>
        <w:numPr>
          <w:ilvl w:val="0"/>
          <w:numId w:val="19"/>
        </w:numPr>
        <w:rPr>
          <w:rFonts w:asciiTheme="majorHAnsi" w:hAnsiTheme="majorHAnsi"/>
          <w:sz w:val="28"/>
          <w:szCs w:val="28"/>
        </w:rPr>
      </w:pPr>
      <w:r w:rsidRPr="00E56D5C">
        <w:rPr>
          <w:rFonts w:asciiTheme="majorHAnsi" w:eastAsiaTheme="minorEastAsia" w:hAnsiTheme="majorHAnsi"/>
          <w:kern w:val="24"/>
          <w:sz w:val="28"/>
          <w:szCs w:val="28"/>
        </w:rPr>
        <w:t>Articulation requirements</w:t>
      </w:r>
    </w:p>
    <w:p w14:paraId="0C3720E7" w14:textId="25F0898B" w:rsidR="008F751D" w:rsidRPr="00E56D5C" w:rsidRDefault="008F751D" w:rsidP="00E56D5C">
      <w:pPr>
        <w:pStyle w:val="ListParagraph"/>
        <w:numPr>
          <w:ilvl w:val="1"/>
          <w:numId w:val="19"/>
        </w:numPr>
        <w:rPr>
          <w:rFonts w:asciiTheme="majorHAnsi" w:hAnsiTheme="majorHAnsi"/>
          <w:sz w:val="28"/>
          <w:szCs w:val="28"/>
        </w:rPr>
      </w:pPr>
      <w:r w:rsidRPr="00E56D5C">
        <w:rPr>
          <w:rFonts w:asciiTheme="majorHAnsi" w:eastAsiaTheme="minorEastAsia" w:hAnsiTheme="majorHAnsi"/>
          <w:kern w:val="24"/>
          <w:sz w:val="28"/>
          <w:szCs w:val="28"/>
        </w:rPr>
        <w:t xml:space="preserve">Prior administrative medical findings: </w:t>
      </w:r>
      <w:r w:rsidR="00527C3A">
        <w:rPr>
          <w:rFonts w:asciiTheme="majorHAnsi" w:eastAsiaTheme="minorEastAsia" w:hAnsiTheme="majorHAnsi"/>
          <w:kern w:val="24"/>
          <w:sz w:val="28"/>
          <w:szCs w:val="28"/>
        </w:rPr>
        <w:t xml:space="preserve">ODAR adjudicators </w:t>
      </w:r>
      <w:r w:rsidRPr="00E56D5C">
        <w:rPr>
          <w:rFonts w:asciiTheme="majorHAnsi" w:eastAsiaTheme="minorEastAsia" w:hAnsiTheme="majorHAnsi"/>
          <w:kern w:val="24"/>
          <w:sz w:val="28"/>
          <w:szCs w:val="28"/>
        </w:rPr>
        <w:t xml:space="preserve">must always </w:t>
      </w:r>
      <w:r w:rsidR="001D19FD">
        <w:rPr>
          <w:rFonts w:asciiTheme="majorHAnsi" w:eastAsiaTheme="minorEastAsia" w:hAnsiTheme="majorHAnsi"/>
          <w:kern w:val="24"/>
          <w:sz w:val="28"/>
          <w:szCs w:val="28"/>
        </w:rPr>
        <w:t>include explanation</w:t>
      </w:r>
    </w:p>
    <w:p w14:paraId="39F5EE79" w14:textId="77777777" w:rsidR="008F751D" w:rsidRPr="00E56D5C" w:rsidRDefault="008F751D" w:rsidP="00E56D5C">
      <w:pPr>
        <w:pStyle w:val="ListParagraph"/>
        <w:numPr>
          <w:ilvl w:val="1"/>
          <w:numId w:val="19"/>
        </w:numPr>
        <w:rPr>
          <w:rFonts w:asciiTheme="majorHAnsi" w:hAnsiTheme="majorHAnsi"/>
          <w:sz w:val="28"/>
          <w:szCs w:val="28"/>
        </w:rPr>
      </w:pPr>
      <w:r w:rsidRPr="00E56D5C">
        <w:rPr>
          <w:rFonts w:asciiTheme="majorHAnsi" w:eastAsiaTheme="minorEastAsia" w:hAnsiTheme="majorHAnsi"/>
          <w:kern w:val="24"/>
          <w:sz w:val="28"/>
          <w:szCs w:val="28"/>
        </w:rPr>
        <w:t>Medical opinions:</w:t>
      </w:r>
    </w:p>
    <w:p w14:paraId="2ACA6669" w14:textId="7CCE545C" w:rsidR="008F751D" w:rsidRPr="000446A0" w:rsidRDefault="008F751D" w:rsidP="00E56D5C">
      <w:pPr>
        <w:pStyle w:val="ListParagraph"/>
        <w:numPr>
          <w:ilvl w:val="2"/>
          <w:numId w:val="19"/>
        </w:numPr>
        <w:rPr>
          <w:rFonts w:asciiTheme="majorHAnsi" w:hAnsiTheme="majorHAnsi"/>
          <w:sz w:val="28"/>
          <w:szCs w:val="28"/>
        </w:rPr>
      </w:pPr>
      <w:r w:rsidRPr="00E56D5C">
        <w:rPr>
          <w:rFonts w:asciiTheme="majorHAnsi" w:eastAsiaTheme="minorEastAsia" w:hAnsiTheme="majorHAnsi"/>
          <w:kern w:val="24"/>
          <w:sz w:val="28"/>
          <w:szCs w:val="28"/>
        </w:rPr>
        <w:t xml:space="preserve">If giving controlling weight, then </w:t>
      </w:r>
      <w:r w:rsidR="000B7A3B">
        <w:rPr>
          <w:rFonts w:asciiTheme="majorHAnsi" w:eastAsiaTheme="minorEastAsia" w:hAnsiTheme="majorHAnsi"/>
          <w:kern w:val="24"/>
          <w:sz w:val="28"/>
          <w:szCs w:val="28"/>
        </w:rPr>
        <w:t xml:space="preserve">we </w:t>
      </w:r>
      <w:r w:rsidRPr="00E56D5C">
        <w:rPr>
          <w:rFonts w:asciiTheme="majorHAnsi" w:eastAsiaTheme="minorEastAsia" w:hAnsiTheme="majorHAnsi"/>
          <w:kern w:val="24"/>
          <w:sz w:val="28"/>
          <w:szCs w:val="28"/>
        </w:rPr>
        <w:t xml:space="preserve">must </w:t>
      </w:r>
      <w:r w:rsidR="001D19FD">
        <w:rPr>
          <w:rFonts w:asciiTheme="majorHAnsi" w:eastAsiaTheme="minorEastAsia" w:hAnsiTheme="majorHAnsi"/>
          <w:kern w:val="24"/>
          <w:sz w:val="28"/>
          <w:szCs w:val="28"/>
        </w:rPr>
        <w:t>include an explanation</w:t>
      </w:r>
      <w:r w:rsidRPr="00E56D5C">
        <w:rPr>
          <w:rFonts w:asciiTheme="majorHAnsi" w:eastAsiaTheme="minorEastAsia" w:hAnsiTheme="majorHAnsi"/>
          <w:kern w:val="24"/>
          <w:sz w:val="28"/>
          <w:szCs w:val="28"/>
        </w:rPr>
        <w:t xml:space="preserve"> for that medical opinion</w:t>
      </w:r>
    </w:p>
    <w:p w14:paraId="31C78471" w14:textId="128744F0" w:rsidR="008F751D" w:rsidRPr="000446A0" w:rsidRDefault="008F751D" w:rsidP="00E56D5C">
      <w:pPr>
        <w:pStyle w:val="ListParagraph"/>
        <w:numPr>
          <w:ilvl w:val="2"/>
          <w:numId w:val="19"/>
        </w:numPr>
        <w:rPr>
          <w:rFonts w:asciiTheme="majorHAnsi" w:hAnsiTheme="majorHAnsi"/>
          <w:sz w:val="28"/>
          <w:szCs w:val="28"/>
        </w:rPr>
      </w:pPr>
      <w:r w:rsidRPr="000446A0">
        <w:rPr>
          <w:rFonts w:asciiTheme="majorHAnsi" w:eastAsiaTheme="minorEastAsia" w:hAnsiTheme="majorHAnsi"/>
          <w:kern w:val="24"/>
          <w:sz w:val="28"/>
          <w:szCs w:val="28"/>
        </w:rPr>
        <w:t xml:space="preserve">If not giving controlling weight, then </w:t>
      </w:r>
      <w:r w:rsidR="000B7A3B">
        <w:rPr>
          <w:rFonts w:asciiTheme="majorHAnsi" w:eastAsiaTheme="minorEastAsia" w:hAnsiTheme="majorHAnsi"/>
          <w:kern w:val="24"/>
          <w:sz w:val="28"/>
          <w:szCs w:val="28"/>
        </w:rPr>
        <w:t xml:space="preserve">we </w:t>
      </w:r>
      <w:r w:rsidRPr="000446A0">
        <w:rPr>
          <w:rFonts w:asciiTheme="majorHAnsi" w:eastAsiaTheme="minorEastAsia" w:hAnsiTheme="majorHAnsi"/>
          <w:kern w:val="24"/>
          <w:sz w:val="28"/>
          <w:szCs w:val="28"/>
        </w:rPr>
        <w:t xml:space="preserve">must </w:t>
      </w:r>
      <w:r w:rsidR="001D19FD">
        <w:rPr>
          <w:rFonts w:asciiTheme="majorHAnsi" w:eastAsiaTheme="minorEastAsia" w:hAnsiTheme="majorHAnsi"/>
          <w:kern w:val="24"/>
          <w:sz w:val="28"/>
          <w:szCs w:val="28"/>
        </w:rPr>
        <w:t xml:space="preserve">include an explanation </w:t>
      </w:r>
      <w:r w:rsidRPr="000446A0">
        <w:rPr>
          <w:rFonts w:asciiTheme="majorHAnsi" w:eastAsiaTheme="minorEastAsia" w:hAnsiTheme="majorHAnsi"/>
          <w:kern w:val="24"/>
          <w:sz w:val="28"/>
          <w:szCs w:val="28"/>
        </w:rPr>
        <w:t>for all medical opinions from AMSs</w:t>
      </w:r>
    </w:p>
    <w:p w14:paraId="4E30A2AA" w14:textId="31C68640" w:rsidR="008F751D" w:rsidRPr="000446A0" w:rsidRDefault="008F751D" w:rsidP="00E56D5C">
      <w:pPr>
        <w:pStyle w:val="ListParagraph"/>
        <w:numPr>
          <w:ilvl w:val="1"/>
          <w:numId w:val="19"/>
        </w:numPr>
        <w:rPr>
          <w:rFonts w:asciiTheme="majorHAnsi" w:hAnsiTheme="majorHAnsi"/>
          <w:sz w:val="28"/>
          <w:szCs w:val="28"/>
        </w:rPr>
      </w:pPr>
      <w:r w:rsidRPr="000446A0">
        <w:rPr>
          <w:rFonts w:asciiTheme="majorHAnsi" w:eastAsiaTheme="minorEastAsia" w:hAnsiTheme="majorHAnsi"/>
          <w:kern w:val="24"/>
          <w:sz w:val="28"/>
          <w:szCs w:val="28"/>
        </w:rPr>
        <w:t xml:space="preserve">Opinions from medical sources who are not AMSs and from nonmedical sources: </w:t>
      </w:r>
      <w:r w:rsidR="000B7A3B">
        <w:rPr>
          <w:rFonts w:asciiTheme="majorHAnsi" w:eastAsiaTheme="minorEastAsia" w:hAnsiTheme="majorHAnsi"/>
          <w:kern w:val="24"/>
          <w:sz w:val="28"/>
          <w:szCs w:val="28"/>
        </w:rPr>
        <w:t xml:space="preserve">we generally </w:t>
      </w:r>
      <w:r w:rsidRPr="000446A0">
        <w:rPr>
          <w:rFonts w:asciiTheme="majorHAnsi" w:eastAsiaTheme="minorEastAsia" w:hAnsiTheme="majorHAnsi"/>
          <w:kern w:val="24"/>
          <w:sz w:val="28"/>
          <w:szCs w:val="28"/>
        </w:rPr>
        <w:t xml:space="preserve">should explain the weight given to these opinions or otherwise ensure the discussion of evidence allows a reader to follow our reasoning if the opinion could affect the outcome.  We must discuss these opinions when </w:t>
      </w:r>
      <w:r w:rsidR="000B7A3B">
        <w:rPr>
          <w:rFonts w:asciiTheme="majorHAnsi" w:eastAsiaTheme="minorEastAsia" w:hAnsiTheme="majorHAnsi"/>
          <w:kern w:val="24"/>
          <w:sz w:val="28"/>
          <w:szCs w:val="28"/>
        </w:rPr>
        <w:t>we give them m</w:t>
      </w:r>
      <w:r w:rsidRPr="000446A0">
        <w:rPr>
          <w:rFonts w:asciiTheme="majorHAnsi" w:eastAsiaTheme="minorEastAsia" w:hAnsiTheme="majorHAnsi"/>
          <w:kern w:val="24"/>
          <w:sz w:val="28"/>
          <w:szCs w:val="28"/>
        </w:rPr>
        <w:t>ore weight than AMS medical opinions.</w:t>
      </w:r>
    </w:p>
    <w:p w14:paraId="5AA25801" w14:textId="77777777" w:rsidR="00C431A7" w:rsidRPr="00C431A7" w:rsidRDefault="008F751D" w:rsidP="00E56D5C">
      <w:pPr>
        <w:pStyle w:val="ListParagraph"/>
        <w:numPr>
          <w:ilvl w:val="0"/>
          <w:numId w:val="19"/>
        </w:numPr>
        <w:rPr>
          <w:rFonts w:asciiTheme="majorHAnsi" w:hAnsiTheme="majorHAnsi"/>
          <w:sz w:val="28"/>
          <w:szCs w:val="28"/>
        </w:rPr>
      </w:pPr>
      <w:r w:rsidRPr="000446A0">
        <w:rPr>
          <w:rFonts w:asciiTheme="majorHAnsi" w:eastAsiaTheme="minorEastAsia" w:hAnsiTheme="majorHAnsi"/>
          <w:kern w:val="24"/>
          <w:sz w:val="28"/>
          <w:szCs w:val="28"/>
        </w:rPr>
        <w:t>See</w:t>
      </w:r>
      <w:r w:rsidR="00C431A7">
        <w:rPr>
          <w:rFonts w:asciiTheme="majorHAnsi" w:eastAsiaTheme="minorEastAsia" w:hAnsiTheme="majorHAnsi"/>
          <w:kern w:val="24"/>
          <w:sz w:val="28"/>
          <w:szCs w:val="28"/>
        </w:rPr>
        <w:t>:</w:t>
      </w:r>
    </w:p>
    <w:p w14:paraId="71BFCFB7" w14:textId="01938334" w:rsidR="00C431A7" w:rsidRPr="00C431A7" w:rsidRDefault="00C431A7" w:rsidP="00C431A7">
      <w:pPr>
        <w:pStyle w:val="ListParagraph"/>
        <w:numPr>
          <w:ilvl w:val="1"/>
          <w:numId w:val="19"/>
        </w:numPr>
        <w:rPr>
          <w:rFonts w:asciiTheme="majorHAnsi" w:hAnsiTheme="majorHAnsi"/>
          <w:sz w:val="28"/>
          <w:szCs w:val="28"/>
        </w:rPr>
      </w:pPr>
      <w:r>
        <w:rPr>
          <w:rFonts w:asciiTheme="majorHAnsi" w:eastAsiaTheme="minorEastAsia" w:hAnsiTheme="majorHAnsi"/>
          <w:kern w:val="24"/>
          <w:sz w:val="28"/>
          <w:szCs w:val="28"/>
        </w:rPr>
        <w:t xml:space="preserve">20 CFR </w:t>
      </w:r>
      <w:hyperlink r:id="rId38" w:history="1">
        <w:r w:rsidRPr="00061D5F">
          <w:rPr>
            <w:rStyle w:val="Hyperlink"/>
            <w:rFonts w:asciiTheme="majorHAnsi" w:eastAsiaTheme="minorEastAsia" w:hAnsiTheme="majorHAnsi"/>
            <w:kern w:val="24"/>
            <w:sz w:val="28"/>
            <w:szCs w:val="28"/>
          </w:rPr>
          <w:t>404.1527</w:t>
        </w:r>
      </w:hyperlink>
      <w:r>
        <w:rPr>
          <w:rFonts w:asciiTheme="majorHAnsi" w:eastAsiaTheme="minorEastAsia" w:hAnsiTheme="majorHAnsi"/>
          <w:kern w:val="24"/>
          <w:sz w:val="28"/>
          <w:szCs w:val="28"/>
        </w:rPr>
        <w:t xml:space="preserve"> and </w:t>
      </w:r>
      <w:hyperlink r:id="rId39" w:history="1">
        <w:r w:rsidRPr="00876346">
          <w:rPr>
            <w:rStyle w:val="Hyperlink"/>
            <w:rFonts w:asciiTheme="majorHAnsi" w:eastAsiaTheme="minorEastAsia" w:hAnsiTheme="majorHAnsi"/>
            <w:kern w:val="24"/>
            <w:sz w:val="28"/>
            <w:szCs w:val="28"/>
          </w:rPr>
          <w:t>416.927</w:t>
        </w:r>
      </w:hyperlink>
    </w:p>
    <w:p w14:paraId="3ADD35C4" w14:textId="0DC8F731" w:rsidR="008F751D" w:rsidRPr="000446A0" w:rsidRDefault="00006241" w:rsidP="00C431A7">
      <w:pPr>
        <w:pStyle w:val="ListParagraph"/>
        <w:numPr>
          <w:ilvl w:val="1"/>
          <w:numId w:val="19"/>
        </w:numPr>
        <w:rPr>
          <w:rFonts w:asciiTheme="majorHAnsi" w:hAnsiTheme="majorHAnsi"/>
          <w:sz w:val="28"/>
          <w:szCs w:val="28"/>
        </w:rPr>
      </w:pPr>
      <w:hyperlink r:id="rId40" w:history="1">
        <w:r w:rsidR="008F751D" w:rsidRPr="000446A0">
          <w:rPr>
            <w:rStyle w:val="Hyperlink"/>
            <w:rFonts w:asciiTheme="majorHAnsi" w:eastAsiaTheme="minorEastAsia" w:hAnsiTheme="majorHAnsi" w:cstheme="minorBidi"/>
            <w:color w:val="4472C4" w:themeColor="accent5"/>
            <w:kern w:val="24"/>
            <w:sz w:val="28"/>
            <w:szCs w:val="28"/>
          </w:rPr>
          <w:t>DI 24503.035 Evaluating and Required Written Analysis about Opinions – Claims filed before</w:t>
        </w:r>
        <w:r w:rsidR="008F751D" w:rsidRPr="000446A0">
          <w:rPr>
            <w:rStyle w:val="Hyperlink"/>
            <w:rFonts w:asciiTheme="majorHAnsi" w:eastAsiaTheme="minorEastAsia" w:hAnsiTheme="majorHAnsi" w:cstheme="minorBidi"/>
            <w:color w:val="4472C4" w:themeColor="accent5"/>
            <w:kern w:val="24"/>
            <w:sz w:val="28"/>
            <w:szCs w:val="28"/>
          </w:rPr>
          <w:t xml:space="preserve"> </w:t>
        </w:r>
        <w:r w:rsidR="008F751D" w:rsidRPr="000446A0">
          <w:rPr>
            <w:rStyle w:val="Hyperlink"/>
            <w:rFonts w:asciiTheme="majorHAnsi" w:eastAsiaTheme="minorEastAsia" w:hAnsiTheme="majorHAnsi" w:cstheme="minorBidi"/>
            <w:color w:val="4472C4" w:themeColor="accent5"/>
            <w:kern w:val="24"/>
            <w:sz w:val="28"/>
            <w:szCs w:val="28"/>
          </w:rPr>
          <w:t>March 27, 2017</w:t>
        </w:r>
      </w:hyperlink>
    </w:p>
    <w:p w14:paraId="53646A28" w14:textId="77777777" w:rsidR="00734096" w:rsidRDefault="00734096">
      <w:pPr>
        <w:rPr>
          <w:rFonts w:eastAsiaTheme="minorEastAsia" w:hAnsi="Arial"/>
          <w:color w:val="000000" w:themeColor="text1"/>
          <w:kern w:val="24"/>
          <w:sz w:val="34"/>
          <w:szCs w:val="34"/>
        </w:rPr>
      </w:pPr>
      <w:r>
        <w:rPr>
          <w:rFonts w:eastAsiaTheme="minorEastAsia" w:hAnsi="Arial"/>
          <w:color w:val="000000" w:themeColor="text1"/>
          <w:kern w:val="24"/>
          <w:sz w:val="34"/>
          <w:szCs w:val="34"/>
        </w:rPr>
        <w:br w:type="page"/>
      </w:r>
    </w:p>
    <w:p w14:paraId="4E496516" w14:textId="77777777" w:rsidR="008F751D" w:rsidRPr="00740371" w:rsidRDefault="008F751D" w:rsidP="00734096">
      <w:pPr>
        <w:pStyle w:val="Heading1"/>
        <w:rPr>
          <w:b/>
          <w:u w:val="single"/>
        </w:rPr>
      </w:pPr>
      <w:bookmarkStart w:id="21" w:name="_Toc473731425"/>
      <w:bookmarkStart w:id="22" w:name="_Toc474843403"/>
      <w:bookmarkStart w:id="23" w:name="_Toc477434708"/>
      <w:r w:rsidRPr="00740371">
        <w:rPr>
          <w:b/>
          <w:u w:val="single"/>
        </w:rPr>
        <w:lastRenderedPageBreak/>
        <w:t>Medical opinions and prior administrative medical findings: Claims filed before 3/27/17: Factors</w:t>
      </w:r>
      <w:r w:rsidR="001D19FD" w:rsidRPr="00740371">
        <w:rPr>
          <w:b/>
          <w:u w:val="single"/>
        </w:rPr>
        <w:t xml:space="preserve"> to consider</w:t>
      </w:r>
      <w:bookmarkEnd w:id="21"/>
      <w:bookmarkEnd w:id="22"/>
      <w:bookmarkEnd w:id="23"/>
    </w:p>
    <w:p w14:paraId="70B7CDB0" w14:textId="03506B78" w:rsidR="008F751D" w:rsidRPr="005D24C7" w:rsidRDefault="008F751D" w:rsidP="00C431A7">
      <w:pPr>
        <w:pStyle w:val="ListParagraph"/>
        <w:numPr>
          <w:ilvl w:val="0"/>
          <w:numId w:val="28"/>
        </w:numPr>
        <w:rPr>
          <w:rFonts w:asciiTheme="majorHAnsi" w:hAnsiTheme="majorHAnsi"/>
          <w:sz w:val="28"/>
          <w:szCs w:val="28"/>
        </w:rPr>
      </w:pPr>
      <w:r w:rsidRPr="005D24C7">
        <w:rPr>
          <w:rFonts w:asciiTheme="majorHAnsi" w:eastAsiaTheme="minorEastAsia" w:hAnsiTheme="majorHAnsi"/>
          <w:b/>
          <w:bCs/>
          <w:kern w:val="24"/>
          <w:sz w:val="28"/>
          <w:szCs w:val="28"/>
          <w:u w:val="single"/>
        </w:rPr>
        <w:t>Examining relationship:</w:t>
      </w:r>
      <w:r w:rsidRPr="005D24C7">
        <w:rPr>
          <w:rFonts w:asciiTheme="majorHAnsi" w:eastAsiaTheme="minorEastAsia" w:hAnsiTheme="majorHAnsi"/>
          <w:kern w:val="24"/>
          <w:sz w:val="28"/>
          <w:szCs w:val="28"/>
        </w:rPr>
        <w:t xml:space="preserve"> Generally, we give more weight to the medical opinion of a source who has examined a claimant </w:t>
      </w:r>
    </w:p>
    <w:p w14:paraId="521E3108" w14:textId="77777777" w:rsidR="00F8123F" w:rsidRPr="005D24C7" w:rsidRDefault="008F751D" w:rsidP="00C431A7">
      <w:pPr>
        <w:pStyle w:val="ListParagraph"/>
        <w:numPr>
          <w:ilvl w:val="0"/>
          <w:numId w:val="28"/>
        </w:numPr>
        <w:rPr>
          <w:rFonts w:asciiTheme="majorHAnsi" w:hAnsiTheme="majorHAnsi"/>
          <w:sz w:val="28"/>
          <w:szCs w:val="28"/>
        </w:rPr>
      </w:pPr>
      <w:r w:rsidRPr="005D24C7">
        <w:rPr>
          <w:rFonts w:asciiTheme="majorHAnsi" w:eastAsiaTheme="minorEastAsia" w:hAnsiTheme="majorHAnsi"/>
          <w:b/>
          <w:bCs/>
          <w:kern w:val="24"/>
          <w:sz w:val="28"/>
          <w:szCs w:val="28"/>
          <w:u w:val="single"/>
        </w:rPr>
        <w:t>Treatment relationship:</w:t>
      </w:r>
      <w:r w:rsidRPr="005D24C7">
        <w:rPr>
          <w:rFonts w:asciiTheme="majorHAnsi" w:eastAsiaTheme="minorEastAsia" w:hAnsiTheme="majorHAnsi"/>
          <w:kern w:val="24"/>
          <w:sz w:val="28"/>
          <w:szCs w:val="28"/>
        </w:rPr>
        <w:t xml:space="preserve"> </w:t>
      </w:r>
    </w:p>
    <w:p w14:paraId="565ACAD4" w14:textId="6B4BD83F" w:rsidR="008F751D" w:rsidRPr="005D24C7" w:rsidRDefault="008F751D" w:rsidP="00C431A7">
      <w:pPr>
        <w:pStyle w:val="ListParagraph"/>
        <w:numPr>
          <w:ilvl w:val="1"/>
          <w:numId w:val="28"/>
        </w:numPr>
        <w:rPr>
          <w:rFonts w:asciiTheme="majorHAnsi" w:hAnsiTheme="majorHAnsi"/>
          <w:sz w:val="28"/>
          <w:szCs w:val="28"/>
        </w:rPr>
      </w:pPr>
      <w:r w:rsidRPr="005D24C7">
        <w:rPr>
          <w:rFonts w:asciiTheme="majorHAnsi" w:eastAsiaTheme="minorEastAsia" w:hAnsiTheme="majorHAnsi"/>
          <w:kern w:val="24"/>
          <w:sz w:val="28"/>
          <w:szCs w:val="28"/>
        </w:rPr>
        <w:t xml:space="preserve">Generally, we give more weight to medical opinions from treating sources </w:t>
      </w:r>
    </w:p>
    <w:p w14:paraId="0FB81088" w14:textId="77777777" w:rsidR="00447415" w:rsidRPr="005D24C7" w:rsidRDefault="00447415" w:rsidP="00C431A7">
      <w:pPr>
        <w:pStyle w:val="ListParagraph"/>
        <w:numPr>
          <w:ilvl w:val="1"/>
          <w:numId w:val="28"/>
        </w:numPr>
        <w:rPr>
          <w:rFonts w:asciiTheme="majorHAnsi" w:hAnsiTheme="majorHAnsi"/>
          <w:sz w:val="28"/>
          <w:szCs w:val="28"/>
        </w:rPr>
      </w:pPr>
      <w:r w:rsidRPr="005D24C7">
        <w:rPr>
          <w:rFonts w:asciiTheme="majorHAnsi" w:eastAsiaTheme="minorEastAsia" w:hAnsiTheme="majorHAnsi"/>
          <w:bCs/>
          <w:kern w:val="24"/>
          <w:sz w:val="28"/>
          <w:szCs w:val="28"/>
        </w:rPr>
        <w:t>Consider</w:t>
      </w:r>
    </w:p>
    <w:p w14:paraId="74240473" w14:textId="235EDD3E" w:rsidR="008F751D" w:rsidRPr="005D24C7" w:rsidRDefault="008F751D" w:rsidP="00C431A7">
      <w:pPr>
        <w:pStyle w:val="ListParagraph"/>
        <w:numPr>
          <w:ilvl w:val="2"/>
          <w:numId w:val="28"/>
        </w:numPr>
        <w:rPr>
          <w:rFonts w:asciiTheme="majorHAnsi" w:hAnsiTheme="majorHAnsi"/>
          <w:sz w:val="28"/>
          <w:szCs w:val="28"/>
        </w:rPr>
      </w:pPr>
      <w:r w:rsidRPr="005D24C7">
        <w:rPr>
          <w:rFonts w:asciiTheme="majorHAnsi" w:eastAsiaTheme="minorEastAsia" w:hAnsiTheme="majorHAnsi"/>
          <w:bCs/>
          <w:kern w:val="24"/>
          <w:sz w:val="28"/>
          <w:szCs w:val="28"/>
        </w:rPr>
        <w:t>Length of the treatment relationship</w:t>
      </w:r>
      <w:r w:rsidR="00447415" w:rsidRPr="005D24C7">
        <w:rPr>
          <w:rFonts w:asciiTheme="majorHAnsi" w:eastAsiaTheme="minorEastAsia" w:hAnsiTheme="majorHAnsi"/>
          <w:bCs/>
          <w:kern w:val="24"/>
          <w:sz w:val="28"/>
          <w:szCs w:val="28"/>
        </w:rPr>
        <w:t xml:space="preserve"> and f</w:t>
      </w:r>
      <w:r w:rsidRPr="005D24C7">
        <w:rPr>
          <w:rFonts w:asciiTheme="majorHAnsi" w:eastAsiaTheme="minorEastAsia" w:hAnsiTheme="majorHAnsi"/>
          <w:bCs/>
          <w:kern w:val="24"/>
          <w:sz w:val="28"/>
          <w:szCs w:val="28"/>
        </w:rPr>
        <w:t>requency of examination</w:t>
      </w:r>
      <w:r w:rsidR="00447415" w:rsidRPr="005D24C7">
        <w:rPr>
          <w:rFonts w:asciiTheme="majorHAnsi" w:eastAsiaTheme="minorEastAsia" w:hAnsiTheme="majorHAnsi"/>
          <w:bCs/>
          <w:kern w:val="24"/>
          <w:sz w:val="28"/>
          <w:szCs w:val="28"/>
        </w:rPr>
        <w:t xml:space="preserve"> </w:t>
      </w:r>
    </w:p>
    <w:p w14:paraId="24CB9D06" w14:textId="695E01D7" w:rsidR="008F751D" w:rsidRPr="005D24C7" w:rsidRDefault="008F751D" w:rsidP="00C431A7">
      <w:pPr>
        <w:pStyle w:val="ListParagraph"/>
        <w:numPr>
          <w:ilvl w:val="2"/>
          <w:numId w:val="28"/>
        </w:numPr>
        <w:rPr>
          <w:rFonts w:asciiTheme="majorHAnsi" w:hAnsiTheme="majorHAnsi"/>
          <w:sz w:val="28"/>
          <w:szCs w:val="28"/>
        </w:rPr>
      </w:pPr>
      <w:r w:rsidRPr="005D24C7">
        <w:rPr>
          <w:rFonts w:asciiTheme="majorHAnsi" w:eastAsiaTheme="minorEastAsia" w:hAnsiTheme="majorHAnsi"/>
          <w:bCs/>
          <w:kern w:val="24"/>
          <w:sz w:val="28"/>
          <w:szCs w:val="28"/>
        </w:rPr>
        <w:t xml:space="preserve">Nature </w:t>
      </w:r>
      <w:r w:rsidR="00F8123F" w:rsidRPr="005D24C7">
        <w:rPr>
          <w:rFonts w:asciiTheme="majorHAnsi" w:eastAsiaTheme="minorEastAsia" w:hAnsiTheme="majorHAnsi"/>
          <w:bCs/>
          <w:kern w:val="24"/>
          <w:sz w:val="28"/>
          <w:szCs w:val="28"/>
        </w:rPr>
        <w:t>of the treatment relationship</w:t>
      </w:r>
      <w:r w:rsidR="00447415" w:rsidRPr="005D24C7">
        <w:rPr>
          <w:rFonts w:asciiTheme="majorHAnsi" w:eastAsiaTheme="minorEastAsia" w:hAnsiTheme="majorHAnsi"/>
          <w:bCs/>
          <w:kern w:val="24"/>
          <w:sz w:val="28"/>
          <w:szCs w:val="28"/>
        </w:rPr>
        <w:t xml:space="preserve"> and extent</w:t>
      </w:r>
      <w:r w:rsidRPr="005D24C7">
        <w:rPr>
          <w:rFonts w:asciiTheme="majorHAnsi" w:eastAsiaTheme="minorEastAsia" w:hAnsiTheme="majorHAnsi"/>
          <w:bCs/>
          <w:kern w:val="24"/>
          <w:sz w:val="28"/>
          <w:szCs w:val="28"/>
        </w:rPr>
        <w:t xml:space="preserve"> of the treatment relationship</w:t>
      </w:r>
      <w:r w:rsidRPr="005D24C7">
        <w:rPr>
          <w:rFonts w:asciiTheme="majorHAnsi" w:eastAsiaTheme="minorEastAsia" w:hAnsiTheme="majorHAnsi"/>
          <w:kern w:val="24"/>
          <w:sz w:val="28"/>
          <w:szCs w:val="28"/>
        </w:rPr>
        <w:t xml:space="preserve"> </w:t>
      </w:r>
    </w:p>
    <w:p w14:paraId="1E9798A4" w14:textId="77777777" w:rsidR="00E3780C" w:rsidRPr="005D24C7" w:rsidRDefault="008F751D" w:rsidP="00C431A7">
      <w:pPr>
        <w:pStyle w:val="ListParagraph"/>
        <w:numPr>
          <w:ilvl w:val="0"/>
          <w:numId w:val="28"/>
        </w:numPr>
        <w:rPr>
          <w:rFonts w:asciiTheme="majorHAnsi" w:hAnsiTheme="majorHAnsi"/>
          <w:sz w:val="28"/>
          <w:szCs w:val="28"/>
        </w:rPr>
      </w:pPr>
      <w:r w:rsidRPr="005D24C7">
        <w:rPr>
          <w:rFonts w:asciiTheme="majorHAnsi" w:eastAsiaTheme="minorEastAsia" w:hAnsiTheme="majorHAnsi"/>
          <w:b/>
          <w:bCs/>
          <w:kern w:val="24"/>
          <w:sz w:val="28"/>
          <w:szCs w:val="28"/>
          <w:u w:val="single"/>
        </w:rPr>
        <w:t>Supportability:</w:t>
      </w:r>
    </w:p>
    <w:p w14:paraId="6F80BFB0" w14:textId="77777777" w:rsidR="00E3780C" w:rsidRPr="005D24C7" w:rsidRDefault="008F751D" w:rsidP="00C431A7">
      <w:pPr>
        <w:pStyle w:val="ListParagraph"/>
        <w:numPr>
          <w:ilvl w:val="1"/>
          <w:numId w:val="28"/>
        </w:numPr>
        <w:rPr>
          <w:rFonts w:asciiTheme="majorHAnsi" w:hAnsiTheme="majorHAnsi"/>
          <w:sz w:val="28"/>
          <w:szCs w:val="28"/>
        </w:rPr>
      </w:pPr>
      <w:r w:rsidRPr="005D24C7">
        <w:rPr>
          <w:rFonts w:asciiTheme="majorHAnsi" w:eastAsiaTheme="minorEastAsia" w:hAnsiTheme="majorHAnsi"/>
          <w:kern w:val="24"/>
          <w:sz w:val="28"/>
          <w:szCs w:val="28"/>
        </w:rPr>
        <w:t xml:space="preserve">The more a medical source presents relevant evidence to support a medical opinion, particularly </w:t>
      </w:r>
      <w:r w:rsidR="00E3780C" w:rsidRPr="005D24C7">
        <w:rPr>
          <w:rFonts w:asciiTheme="majorHAnsi" w:eastAsiaTheme="minorEastAsia" w:hAnsiTheme="majorHAnsi"/>
          <w:kern w:val="24"/>
          <w:sz w:val="28"/>
          <w:szCs w:val="28"/>
        </w:rPr>
        <w:t>objective medical evidence,</w:t>
      </w:r>
      <w:r w:rsidRPr="005D24C7">
        <w:rPr>
          <w:rFonts w:asciiTheme="majorHAnsi" w:eastAsiaTheme="minorEastAsia" w:hAnsiTheme="majorHAnsi"/>
          <w:kern w:val="24"/>
          <w:sz w:val="28"/>
          <w:szCs w:val="28"/>
        </w:rPr>
        <w:t xml:space="preserve"> the more weight we will give that medical opinion. </w:t>
      </w:r>
    </w:p>
    <w:p w14:paraId="3253C2BA" w14:textId="6A9C4F1E" w:rsidR="008F751D" w:rsidRPr="005D24C7" w:rsidRDefault="008F751D" w:rsidP="00C431A7">
      <w:pPr>
        <w:pStyle w:val="ListParagraph"/>
        <w:numPr>
          <w:ilvl w:val="1"/>
          <w:numId w:val="28"/>
        </w:numPr>
        <w:rPr>
          <w:rFonts w:asciiTheme="majorHAnsi" w:hAnsiTheme="majorHAnsi"/>
          <w:sz w:val="28"/>
          <w:szCs w:val="28"/>
        </w:rPr>
      </w:pPr>
      <w:r w:rsidRPr="005D24C7">
        <w:rPr>
          <w:rFonts w:asciiTheme="majorHAnsi" w:eastAsiaTheme="minorEastAsia" w:hAnsiTheme="majorHAnsi"/>
          <w:kern w:val="24"/>
          <w:sz w:val="28"/>
          <w:szCs w:val="28"/>
        </w:rPr>
        <w:t xml:space="preserve">The better </w:t>
      </w:r>
      <w:proofErr w:type="gramStart"/>
      <w:r w:rsidRPr="005D24C7">
        <w:rPr>
          <w:rFonts w:asciiTheme="majorHAnsi" w:eastAsiaTheme="minorEastAsia" w:hAnsiTheme="majorHAnsi"/>
          <w:kern w:val="24"/>
          <w:sz w:val="28"/>
          <w:szCs w:val="28"/>
        </w:rPr>
        <w:t>an</w:t>
      </w:r>
      <w:proofErr w:type="gramEnd"/>
      <w:r w:rsidRPr="005D24C7">
        <w:rPr>
          <w:rFonts w:asciiTheme="majorHAnsi" w:eastAsiaTheme="minorEastAsia" w:hAnsiTheme="majorHAnsi"/>
          <w:kern w:val="24"/>
          <w:sz w:val="28"/>
          <w:szCs w:val="28"/>
        </w:rPr>
        <w:t xml:space="preserve"> explanation a source provides for a medical opinion, the more weight we will give that medical opinion. </w:t>
      </w:r>
    </w:p>
    <w:p w14:paraId="5262215A" w14:textId="77777777" w:rsidR="008F751D" w:rsidRPr="005D24C7" w:rsidRDefault="008F751D" w:rsidP="00C431A7">
      <w:pPr>
        <w:pStyle w:val="ListParagraph"/>
        <w:numPr>
          <w:ilvl w:val="0"/>
          <w:numId w:val="28"/>
        </w:numPr>
        <w:rPr>
          <w:rFonts w:asciiTheme="majorHAnsi" w:hAnsiTheme="majorHAnsi"/>
          <w:sz w:val="28"/>
          <w:szCs w:val="28"/>
        </w:rPr>
      </w:pPr>
      <w:r w:rsidRPr="005D24C7">
        <w:rPr>
          <w:rFonts w:asciiTheme="majorHAnsi" w:eastAsiaTheme="minorEastAsia" w:hAnsiTheme="majorHAnsi"/>
          <w:b/>
          <w:bCs/>
          <w:kern w:val="24"/>
          <w:sz w:val="28"/>
          <w:szCs w:val="28"/>
          <w:u w:val="single"/>
        </w:rPr>
        <w:t>Consistency:</w:t>
      </w:r>
      <w:r w:rsidRPr="005D24C7">
        <w:rPr>
          <w:rFonts w:asciiTheme="majorHAnsi" w:eastAsiaTheme="minorEastAsia" w:hAnsiTheme="majorHAnsi"/>
          <w:kern w:val="24"/>
          <w:sz w:val="28"/>
          <w:szCs w:val="28"/>
        </w:rPr>
        <w:t xml:space="preserve"> Generally, the more consistent a medical opinion is with the record as a whole, the more weight we will give to that medical opinion.</w:t>
      </w:r>
    </w:p>
    <w:p w14:paraId="19A653FD" w14:textId="4A506425" w:rsidR="008F751D" w:rsidRPr="005D24C7" w:rsidRDefault="008F751D" w:rsidP="00C431A7">
      <w:pPr>
        <w:pStyle w:val="ListParagraph"/>
        <w:numPr>
          <w:ilvl w:val="0"/>
          <w:numId w:val="28"/>
        </w:numPr>
        <w:rPr>
          <w:rFonts w:asciiTheme="majorHAnsi" w:hAnsiTheme="majorHAnsi"/>
          <w:sz w:val="28"/>
          <w:szCs w:val="28"/>
        </w:rPr>
      </w:pPr>
      <w:r w:rsidRPr="005D24C7">
        <w:rPr>
          <w:rFonts w:asciiTheme="majorHAnsi" w:eastAsiaTheme="minorEastAsia" w:hAnsiTheme="majorHAnsi"/>
          <w:b/>
          <w:bCs/>
          <w:kern w:val="24"/>
          <w:sz w:val="28"/>
          <w:szCs w:val="28"/>
          <w:u w:val="single"/>
        </w:rPr>
        <w:t>Specialization:</w:t>
      </w:r>
      <w:r w:rsidRPr="005D24C7">
        <w:rPr>
          <w:rFonts w:asciiTheme="majorHAnsi" w:eastAsiaTheme="minorEastAsia" w:hAnsiTheme="majorHAnsi"/>
          <w:kern w:val="24"/>
          <w:sz w:val="28"/>
          <w:szCs w:val="28"/>
        </w:rPr>
        <w:t xml:space="preserve"> </w:t>
      </w:r>
      <w:r w:rsidR="00E3780C" w:rsidRPr="005D24C7">
        <w:rPr>
          <w:rFonts w:asciiTheme="majorHAnsi" w:eastAsiaTheme="minorEastAsia" w:hAnsiTheme="majorHAnsi"/>
          <w:kern w:val="24"/>
          <w:sz w:val="28"/>
          <w:szCs w:val="28"/>
        </w:rPr>
        <w:t xml:space="preserve">Generally, we give </w:t>
      </w:r>
      <w:r w:rsidRPr="005D24C7">
        <w:rPr>
          <w:rFonts w:asciiTheme="majorHAnsi" w:eastAsiaTheme="minorEastAsia" w:hAnsiTheme="majorHAnsi"/>
          <w:kern w:val="24"/>
          <w:sz w:val="28"/>
          <w:szCs w:val="28"/>
        </w:rPr>
        <w:t>more weight to the medical opinion of a specialist about medical issues related to his or her area of specialty than to the medical opinion of a source who is not a specialist.</w:t>
      </w:r>
    </w:p>
    <w:p w14:paraId="480E4991" w14:textId="77777777" w:rsidR="00447415" w:rsidRPr="005D24C7" w:rsidRDefault="008F751D" w:rsidP="00C431A7">
      <w:pPr>
        <w:pStyle w:val="ListParagraph"/>
        <w:numPr>
          <w:ilvl w:val="0"/>
          <w:numId w:val="28"/>
        </w:numPr>
        <w:rPr>
          <w:rFonts w:asciiTheme="majorHAnsi" w:hAnsiTheme="majorHAnsi"/>
          <w:sz w:val="28"/>
          <w:szCs w:val="28"/>
        </w:rPr>
      </w:pPr>
      <w:r w:rsidRPr="005D24C7">
        <w:rPr>
          <w:rFonts w:asciiTheme="majorHAnsi" w:eastAsiaTheme="minorEastAsia" w:hAnsiTheme="majorHAnsi"/>
          <w:b/>
          <w:bCs/>
          <w:kern w:val="24"/>
          <w:sz w:val="28"/>
          <w:szCs w:val="28"/>
          <w:u w:val="single"/>
        </w:rPr>
        <w:t>Other factors:</w:t>
      </w:r>
      <w:r w:rsidRPr="005D24C7">
        <w:rPr>
          <w:rFonts w:asciiTheme="majorHAnsi" w:eastAsiaTheme="minorEastAsia" w:hAnsiTheme="majorHAnsi"/>
          <w:kern w:val="24"/>
          <w:sz w:val="28"/>
          <w:szCs w:val="28"/>
        </w:rPr>
        <w:t xml:space="preserve"> </w:t>
      </w:r>
      <w:r w:rsidR="00447415" w:rsidRPr="005D24C7">
        <w:rPr>
          <w:rFonts w:asciiTheme="majorHAnsi" w:eastAsiaTheme="minorEastAsia" w:hAnsiTheme="majorHAnsi"/>
          <w:kern w:val="24"/>
          <w:sz w:val="28"/>
          <w:szCs w:val="28"/>
        </w:rPr>
        <w:t xml:space="preserve">Consider any other factors </w:t>
      </w:r>
      <w:r w:rsidRPr="005D24C7">
        <w:rPr>
          <w:rFonts w:asciiTheme="majorHAnsi" w:eastAsiaTheme="minorEastAsia" w:hAnsiTheme="majorHAnsi"/>
          <w:kern w:val="24"/>
          <w:sz w:val="28"/>
          <w:szCs w:val="28"/>
        </w:rPr>
        <w:t>which tend to support or contradict the medical opinion</w:t>
      </w:r>
    </w:p>
    <w:p w14:paraId="1A41748A" w14:textId="77777777" w:rsidR="005D24C7" w:rsidRPr="005D24C7" w:rsidRDefault="00447415" w:rsidP="00C431A7">
      <w:pPr>
        <w:pStyle w:val="ListParagraph"/>
        <w:numPr>
          <w:ilvl w:val="1"/>
          <w:numId w:val="28"/>
        </w:numPr>
        <w:rPr>
          <w:rFonts w:asciiTheme="majorHAnsi" w:hAnsiTheme="majorHAnsi"/>
          <w:sz w:val="28"/>
          <w:szCs w:val="28"/>
        </w:rPr>
      </w:pPr>
      <w:r w:rsidRPr="005D24C7">
        <w:rPr>
          <w:rFonts w:asciiTheme="majorHAnsi" w:eastAsiaTheme="minorEastAsia" w:hAnsiTheme="majorHAnsi"/>
          <w:bCs/>
          <w:kern w:val="24"/>
          <w:sz w:val="28"/>
          <w:szCs w:val="28"/>
        </w:rPr>
        <w:t xml:space="preserve">Amount of understanding of our disability programs </w:t>
      </w:r>
      <w:r w:rsidR="008F751D" w:rsidRPr="005D24C7">
        <w:rPr>
          <w:rFonts w:asciiTheme="majorHAnsi" w:eastAsiaTheme="minorEastAsia" w:hAnsiTheme="majorHAnsi"/>
          <w:kern w:val="24"/>
          <w:sz w:val="28"/>
          <w:szCs w:val="28"/>
        </w:rPr>
        <w:t>and their evidentiary requirements</w:t>
      </w:r>
    </w:p>
    <w:p w14:paraId="1CF0BFAB" w14:textId="1CB2AFE7" w:rsidR="008F751D" w:rsidRPr="005D24C7" w:rsidRDefault="005D24C7" w:rsidP="00C431A7">
      <w:pPr>
        <w:pStyle w:val="ListParagraph"/>
        <w:numPr>
          <w:ilvl w:val="1"/>
          <w:numId w:val="28"/>
        </w:numPr>
        <w:rPr>
          <w:rFonts w:asciiTheme="majorHAnsi" w:hAnsiTheme="majorHAnsi"/>
          <w:sz w:val="28"/>
          <w:szCs w:val="28"/>
        </w:rPr>
      </w:pPr>
      <w:r w:rsidRPr="005D24C7">
        <w:rPr>
          <w:rFonts w:asciiTheme="majorHAnsi" w:eastAsiaTheme="minorEastAsia" w:hAnsiTheme="majorHAnsi"/>
          <w:kern w:val="24"/>
          <w:sz w:val="28"/>
          <w:szCs w:val="28"/>
        </w:rPr>
        <w:t>T</w:t>
      </w:r>
      <w:r w:rsidR="008F751D" w:rsidRPr="005D24C7">
        <w:rPr>
          <w:rFonts w:asciiTheme="majorHAnsi" w:eastAsiaTheme="minorEastAsia" w:hAnsiTheme="majorHAnsi"/>
          <w:kern w:val="24"/>
          <w:sz w:val="28"/>
          <w:szCs w:val="28"/>
        </w:rPr>
        <w:t xml:space="preserve">he extent to which a medical source is familiar with the other information in a case record </w:t>
      </w:r>
    </w:p>
    <w:p w14:paraId="43C0A8A4" w14:textId="77777777" w:rsidR="00C431A7" w:rsidRPr="00C431A7" w:rsidRDefault="008F751D" w:rsidP="00C431A7">
      <w:pPr>
        <w:pStyle w:val="ListParagraph"/>
        <w:numPr>
          <w:ilvl w:val="0"/>
          <w:numId w:val="28"/>
        </w:numPr>
        <w:rPr>
          <w:rFonts w:asciiTheme="majorHAnsi" w:hAnsiTheme="majorHAnsi"/>
          <w:sz w:val="28"/>
          <w:szCs w:val="28"/>
        </w:rPr>
      </w:pPr>
      <w:r w:rsidRPr="005D24C7">
        <w:rPr>
          <w:rFonts w:asciiTheme="majorHAnsi" w:eastAsiaTheme="minorEastAsia" w:hAnsiTheme="majorHAnsi" w:cstheme="minorBidi"/>
          <w:kern w:val="24"/>
          <w:sz w:val="28"/>
          <w:szCs w:val="28"/>
        </w:rPr>
        <w:t>See</w:t>
      </w:r>
      <w:r w:rsidR="00C431A7">
        <w:rPr>
          <w:rFonts w:asciiTheme="majorHAnsi" w:eastAsiaTheme="minorEastAsia" w:hAnsiTheme="majorHAnsi" w:cstheme="minorBidi"/>
          <w:kern w:val="24"/>
          <w:sz w:val="28"/>
          <w:szCs w:val="28"/>
        </w:rPr>
        <w:t>:</w:t>
      </w:r>
    </w:p>
    <w:p w14:paraId="47CBFAC6" w14:textId="62BF6BAF" w:rsidR="00C431A7" w:rsidRPr="00C431A7" w:rsidRDefault="00C431A7" w:rsidP="00C431A7">
      <w:pPr>
        <w:pStyle w:val="ListParagraph"/>
        <w:numPr>
          <w:ilvl w:val="1"/>
          <w:numId w:val="28"/>
        </w:numPr>
        <w:rPr>
          <w:rFonts w:asciiTheme="majorHAnsi" w:hAnsiTheme="majorHAnsi"/>
          <w:sz w:val="28"/>
          <w:szCs w:val="28"/>
        </w:rPr>
      </w:pPr>
      <w:r w:rsidRPr="00C431A7">
        <w:rPr>
          <w:rFonts w:asciiTheme="majorHAnsi" w:hAnsiTheme="majorHAnsi"/>
          <w:sz w:val="28"/>
          <w:szCs w:val="28"/>
        </w:rPr>
        <w:t xml:space="preserve">20 CFR </w:t>
      </w:r>
      <w:hyperlink r:id="rId41" w:history="1">
        <w:r w:rsidRPr="00061D5F">
          <w:rPr>
            <w:rStyle w:val="Hyperlink"/>
            <w:rFonts w:asciiTheme="majorHAnsi" w:hAnsiTheme="majorHAnsi"/>
            <w:sz w:val="28"/>
            <w:szCs w:val="28"/>
          </w:rPr>
          <w:t>404.1527</w:t>
        </w:r>
      </w:hyperlink>
      <w:r w:rsidRPr="00C431A7">
        <w:rPr>
          <w:rFonts w:asciiTheme="majorHAnsi" w:hAnsiTheme="majorHAnsi"/>
          <w:sz w:val="28"/>
          <w:szCs w:val="28"/>
        </w:rPr>
        <w:t xml:space="preserve"> and </w:t>
      </w:r>
      <w:hyperlink r:id="rId42" w:history="1">
        <w:r w:rsidRPr="00876346">
          <w:rPr>
            <w:rStyle w:val="Hyperlink"/>
            <w:rFonts w:asciiTheme="majorHAnsi" w:hAnsiTheme="majorHAnsi"/>
            <w:sz w:val="28"/>
            <w:szCs w:val="28"/>
          </w:rPr>
          <w:t>416.927</w:t>
        </w:r>
      </w:hyperlink>
    </w:p>
    <w:p w14:paraId="5AF5C3C8" w14:textId="4C5D5979" w:rsidR="008F751D" w:rsidRPr="005D24C7" w:rsidRDefault="00006241" w:rsidP="00C431A7">
      <w:pPr>
        <w:pStyle w:val="ListParagraph"/>
        <w:numPr>
          <w:ilvl w:val="1"/>
          <w:numId w:val="28"/>
        </w:numPr>
        <w:rPr>
          <w:rFonts w:asciiTheme="majorHAnsi" w:hAnsiTheme="majorHAnsi"/>
          <w:sz w:val="28"/>
          <w:szCs w:val="28"/>
        </w:rPr>
      </w:pPr>
      <w:hyperlink r:id="rId43" w:history="1">
        <w:r w:rsidR="008F751D" w:rsidRPr="005D24C7">
          <w:rPr>
            <w:rStyle w:val="Hyperlink"/>
            <w:rFonts w:asciiTheme="majorHAnsi" w:eastAsiaTheme="minorEastAsia" w:hAnsiTheme="majorHAnsi" w:cstheme="minorBidi"/>
            <w:color w:val="4472C4" w:themeColor="accent5"/>
            <w:kern w:val="24"/>
            <w:sz w:val="28"/>
            <w:szCs w:val="28"/>
          </w:rPr>
          <w:t>DI 24503.035 Evaluating and Required Written Analysis about Opinions – Claims filed before Ma</w:t>
        </w:r>
        <w:r w:rsidR="008F751D" w:rsidRPr="005D24C7">
          <w:rPr>
            <w:rStyle w:val="Hyperlink"/>
            <w:rFonts w:asciiTheme="majorHAnsi" w:eastAsiaTheme="minorEastAsia" w:hAnsiTheme="majorHAnsi" w:cstheme="minorBidi"/>
            <w:color w:val="4472C4" w:themeColor="accent5"/>
            <w:kern w:val="24"/>
            <w:sz w:val="28"/>
            <w:szCs w:val="28"/>
          </w:rPr>
          <w:t>r</w:t>
        </w:r>
        <w:r w:rsidR="008F751D" w:rsidRPr="005D24C7">
          <w:rPr>
            <w:rStyle w:val="Hyperlink"/>
            <w:rFonts w:asciiTheme="majorHAnsi" w:eastAsiaTheme="minorEastAsia" w:hAnsiTheme="majorHAnsi" w:cstheme="minorBidi"/>
            <w:color w:val="4472C4" w:themeColor="accent5"/>
            <w:kern w:val="24"/>
            <w:sz w:val="28"/>
            <w:szCs w:val="28"/>
          </w:rPr>
          <w:t>ch 27, 2017</w:t>
        </w:r>
      </w:hyperlink>
    </w:p>
    <w:p w14:paraId="2164C67F" w14:textId="77777777" w:rsidR="008F751D" w:rsidRPr="005D24C7" w:rsidRDefault="008F751D">
      <w:pPr>
        <w:rPr>
          <w:rFonts w:asciiTheme="majorHAnsi" w:hAnsiTheme="majorHAnsi"/>
          <w:color w:val="93A299"/>
          <w:sz w:val="28"/>
          <w:szCs w:val="28"/>
        </w:rPr>
      </w:pPr>
      <w:r w:rsidRPr="005D24C7">
        <w:rPr>
          <w:rFonts w:asciiTheme="majorHAnsi" w:hAnsiTheme="majorHAnsi"/>
          <w:color w:val="93A299"/>
          <w:sz w:val="28"/>
          <w:szCs w:val="28"/>
        </w:rPr>
        <w:br w:type="page"/>
      </w:r>
    </w:p>
    <w:p w14:paraId="321FACC3" w14:textId="77777777" w:rsidR="008F751D" w:rsidRPr="00740371" w:rsidRDefault="008F751D" w:rsidP="00734096">
      <w:pPr>
        <w:pStyle w:val="Heading1"/>
        <w:rPr>
          <w:b/>
          <w:u w:val="single"/>
        </w:rPr>
      </w:pPr>
      <w:bookmarkStart w:id="24" w:name="_Toc473731426"/>
      <w:bookmarkStart w:id="25" w:name="_Toc474843404"/>
      <w:bookmarkStart w:id="26" w:name="_Toc477434709"/>
      <w:r w:rsidRPr="00740371">
        <w:rPr>
          <w:b/>
          <w:u w:val="single"/>
        </w:rPr>
        <w:lastRenderedPageBreak/>
        <w:t>Medical opinions and prior administrative medical findings: Claims filed on or after 3/27/17: Policies</w:t>
      </w:r>
      <w:bookmarkEnd w:id="24"/>
      <w:bookmarkEnd w:id="25"/>
      <w:bookmarkEnd w:id="26"/>
    </w:p>
    <w:p w14:paraId="04337847" w14:textId="77777777" w:rsidR="008F751D" w:rsidRPr="000C1490" w:rsidRDefault="008F751D" w:rsidP="00C431A7">
      <w:pPr>
        <w:pStyle w:val="ListParagraph"/>
        <w:numPr>
          <w:ilvl w:val="0"/>
          <w:numId w:val="29"/>
        </w:numPr>
        <w:rPr>
          <w:rFonts w:asciiTheme="majorHAnsi" w:hAnsiTheme="majorHAnsi"/>
          <w:sz w:val="28"/>
          <w:szCs w:val="28"/>
        </w:rPr>
      </w:pPr>
      <w:r w:rsidRPr="000C1490">
        <w:rPr>
          <w:rFonts w:asciiTheme="majorHAnsi" w:eastAsiaTheme="minorEastAsia" w:hAnsiTheme="majorHAnsi"/>
          <w:color w:val="000000" w:themeColor="text1"/>
          <w:kern w:val="24"/>
          <w:sz w:val="28"/>
          <w:szCs w:val="28"/>
        </w:rPr>
        <w:t xml:space="preserve">Consider the </w:t>
      </w:r>
      <w:r w:rsidRPr="000C1490">
        <w:rPr>
          <w:rFonts w:asciiTheme="majorHAnsi" w:eastAsiaTheme="minorEastAsia" w:hAnsiTheme="majorHAnsi"/>
          <w:kern w:val="24"/>
          <w:sz w:val="28"/>
          <w:szCs w:val="28"/>
        </w:rPr>
        <w:t>persuasiveness of the quality of the evidence</w:t>
      </w:r>
    </w:p>
    <w:p w14:paraId="459A018D" w14:textId="77777777" w:rsidR="008F751D" w:rsidRPr="000C1490" w:rsidRDefault="008F751D" w:rsidP="00C431A7">
      <w:pPr>
        <w:pStyle w:val="ListParagraph"/>
        <w:numPr>
          <w:ilvl w:val="0"/>
          <w:numId w:val="29"/>
        </w:numPr>
        <w:rPr>
          <w:rFonts w:asciiTheme="majorHAnsi" w:hAnsiTheme="majorHAnsi"/>
          <w:sz w:val="28"/>
          <w:szCs w:val="28"/>
        </w:rPr>
      </w:pPr>
      <w:r w:rsidRPr="000C1490">
        <w:rPr>
          <w:rFonts w:asciiTheme="majorHAnsi" w:eastAsiaTheme="minorEastAsia" w:hAnsiTheme="majorHAnsi"/>
          <w:kern w:val="24"/>
          <w:sz w:val="28"/>
          <w:szCs w:val="28"/>
        </w:rPr>
        <w:t>Do not assign any “weight”</w:t>
      </w:r>
    </w:p>
    <w:p w14:paraId="403A5C2F" w14:textId="77777777" w:rsidR="008F751D" w:rsidRPr="000C1490" w:rsidRDefault="008F751D" w:rsidP="00C431A7">
      <w:pPr>
        <w:pStyle w:val="ListParagraph"/>
        <w:numPr>
          <w:ilvl w:val="0"/>
          <w:numId w:val="29"/>
        </w:numPr>
        <w:rPr>
          <w:rFonts w:asciiTheme="majorHAnsi" w:hAnsiTheme="majorHAnsi"/>
          <w:sz w:val="28"/>
          <w:szCs w:val="28"/>
        </w:rPr>
      </w:pPr>
      <w:r w:rsidRPr="000C1490">
        <w:rPr>
          <w:rFonts w:asciiTheme="majorHAnsi" w:eastAsiaTheme="minorEastAsia" w:hAnsiTheme="majorHAnsi"/>
          <w:kern w:val="24"/>
          <w:sz w:val="28"/>
          <w:szCs w:val="28"/>
        </w:rPr>
        <w:t>There is a new definition of “medical opinion”</w:t>
      </w:r>
      <w:r w:rsidR="001D19FD">
        <w:rPr>
          <w:rFonts w:asciiTheme="majorHAnsi" w:eastAsiaTheme="minorEastAsia" w:hAnsiTheme="majorHAnsi"/>
          <w:kern w:val="24"/>
          <w:sz w:val="28"/>
          <w:szCs w:val="28"/>
        </w:rPr>
        <w:t xml:space="preserve"> </w:t>
      </w:r>
      <w:r w:rsidR="00AC1AC5">
        <w:rPr>
          <w:rFonts w:asciiTheme="majorHAnsi" w:eastAsiaTheme="minorEastAsia" w:hAnsiTheme="majorHAnsi"/>
          <w:kern w:val="24"/>
          <w:sz w:val="28"/>
          <w:szCs w:val="28"/>
        </w:rPr>
        <w:t xml:space="preserve">focusing on functional abilities and limitations </w:t>
      </w:r>
      <w:r w:rsidR="001D19FD">
        <w:rPr>
          <w:rFonts w:asciiTheme="majorHAnsi" w:eastAsiaTheme="minorEastAsia" w:hAnsiTheme="majorHAnsi"/>
          <w:kern w:val="24"/>
          <w:sz w:val="28"/>
          <w:szCs w:val="28"/>
        </w:rPr>
        <w:t>(see page 4)</w:t>
      </w:r>
    </w:p>
    <w:p w14:paraId="19EF4860" w14:textId="77777777" w:rsidR="008F751D" w:rsidRPr="000C1490" w:rsidRDefault="008F751D" w:rsidP="00C431A7">
      <w:pPr>
        <w:pStyle w:val="ListParagraph"/>
        <w:numPr>
          <w:ilvl w:val="0"/>
          <w:numId w:val="29"/>
        </w:numPr>
        <w:rPr>
          <w:rFonts w:asciiTheme="majorHAnsi" w:hAnsiTheme="majorHAnsi"/>
          <w:sz w:val="28"/>
          <w:szCs w:val="28"/>
        </w:rPr>
      </w:pPr>
      <w:r w:rsidRPr="000C1490">
        <w:rPr>
          <w:rFonts w:asciiTheme="majorHAnsi" w:eastAsiaTheme="minorEastAsia" w:hAnsiTheme="majorHAnsi"/>
          <w:kern w:val="24"/>
          <w:sz w:val="28"/>
          <w:szCs w:val="28"/>
        </w:rPr>
        <w:t>There are 5 factors to consider (see page</w:t>
      </w:r>
      <w:r w:rsidR="001D19FD">
        <w:rPr>
          <w:rFonts w:asciiTheme="majorHAnsi" w:eastAsiaTheme="minorEastAsia" w:hAnsiTheme="majorHAnsi"/>
          <w:kern w:val="24"/>
          <w:sz w:val="28"/>
          <w:szCs w:val="28"/>
        </w:rPr>
        <w:t xml:space="preserve"> 11</w:t>
      </w:r>
      <w:r w:rsidRPr="000C1490">
        <w:rPr>
          <w:rFonts w:asciiTheme="majorHAnsi" w:eastAsiaTheme="minorEastAsia" w:hAnsiTheme="majorHAnsi"/>
          <w:kern w:val="24"/>
          <w:sz w:val="28"/>
          <w:szCs w:val="28"/>
        </w:rPr>
        <w:t>)</w:t>
      </w:r>
    </w:p>
    <w:p w14:paraId="0BB8416D" w14:textId="77777777" w:rsidR="008F751D" w:rsidRPr="000C1490" w:rsidRDefault="008F751D" w:rsidP="00C431A7">
      <w:pPr>
        <w:pStyle w:val="ListParagraph"/>
        <w:numPr>
          <w:ilvl w:val="0"/>
          <w:numId w:val="29"/>
        </w:numPr>
        <w:rPr>
          <w:rFonts w:asciiTheme="majorHAnsi" w:hAnsiTheme="majorHAnsi"/>
          <w:sz w:val="28"/>
          <w:szCs w:val="28"/>
        </w:rPr>
      </w:pPr>
      <w:r w:rsidRPr="000C1490">
        <w:rPr>
          <w:rFonts w:asciiTheme="majorHAnsi" w:eastAsiaTheme="minorEastAsia" w:hAnsiTheme="majorHAnsi"/>
          <w:kern w:val="24"/>
          <w:sz w:val="28"/>
          <w:szCs w:val="28"/>
        </w:rPr>
        <w:t>Most important factors are supportability and consistency</w:t>
      </w:r>
    </w:p>
    <w:p w14:paraId="36B2AF11" w14:textId="77777777" w:rsidR="008F751D" w:rsidRPr="000C1490" w:rsidRDefault="008F751D" w:rsidP="00C431A7">
      <w:pPr>
        <w:pStyle w:val="ListParagraph"/>
        <w:numPr>
          <w:ilvl w:val="0"/>
          <w:numId w:val="29"/>
        </w:numPr>
        <w:rPr>
          <w:rFonts w:asciiTheme="majorHAnsi" w:hAnsiTheme="majorHAnsi"/>
          <w:sz w:val="28"/>
          <w:szCs w:val="28"/>
        </w:rPr>
      </w:pPr>
      <w:r w:rsidRPr="000C1490">
        <w:rPr>
          <w:rFonts w:asciiTheme="majorHAnsi" w:eastAsiaTheme="minorEastAsia" w:hAnsiTheme="majorHAnsi"/>
          <w:kern w:val="24"/>
          <w:sz w:val="28"/>
          <w:szCs w:val="28"/>
        </w:rPr>
        <w:t>Articulation requirements</w:t>
      </w:r>
    </w:p>
    <w:p w14:paraId="7FF2E90D" w14:textId="670F83EC" w:rsidR="008F751D" w:rsidRPr="000C1490" w:rsidRDefault="000B7A3B" w:rsidP="00C431A7">
      <w:pPr>
        <w:pStyle w:val="ListParagraph"/>
        <w:numPr>
          <w:ilvl w:val="1"/>
          <w:numId w:val="29"/>
        </w:numPr>
        <w:rPr>
          <w:rFonts w:asciiTheme="majorHAnsi" w:hAnsiTheme="majorHAnsi"/>
          <w:sz w:val="28"/>
          <w:szCs w:val="28"/>
        </w:rPr>
      </w:pPr>
      <w:r>
        <w:rPr>
          <w:rFonts w:asciiTheme="majorHAnsi" w:eastAsiaTheme="minorEastAsia" w:hAnsiTheme="majorHAnsi"/>
          <w:kern w:val="24"/>
          <w:sz w:val="28"/>
          <w:szCs w:val="28"/>
        </w:rPr>
        <w:t>We m</w:t>
      </w:r>
      <w:r w:rsidR="008F751D" w:rsidRPr="000C1490">
        <w:rPr>
          <w:rFonts w:asciiTheme="majorHAnsi" w:eastAsiaTheme="minorEastAsia" w:hAnsiTheme="majorHAnsi"/>
          <w:kern w:val="24"/>
          <w:sz w:val="28"/>
          <w:szCs w:val="28"/>
        </w:rPr>
        <w:t xml:space="preserve">ust </w:t>
      </w:r>
      <w:r w:rsidR="00AC1AC5">
        <w:rPr>
          <w:rFonts w:asciiTheme="majorHAnsi" w:eastAsiaTheme="minorEastAsia" w:hAnsiTheme="majorHAnsi"/>
          <w:kern w:val="24"/>
          <w:sz w:val="28"/>
          <w:szCs w:val="28"/>
        </w:rPr>
        <w:t>include an explanation about</w:t>
      </w:r>
      <w:r w:rsidR="008F751D" w:rsidRPr="000C1490">
        <w:rPr>
          <w:rFonts w:asciiTheme="majorHAnsi" w:eastAsiaTheme="minorEastAsia" w:hAnsiTheme="majorHAnsi"/>
          <w:kern w:val="24"/>
          <w:sz w:val="28"/>
          <w:szCs w:val="28"/>
        </w:rPr>
        <w:t xml:space="preserve"> how persuasive we find</w:t>
      </w:r>
      <w:r w:rsidR="00B1530E" w:rsidRPr="000C1490">
        <w:rPr>
          <w:rFonts w:asciiTheme="majorHAnsi" w:eastAsiaTheme="minorEastAsia" w:hAnsiTheme="majorHAnsi"/>
          <w:kern w:val="24"/>
          <w:sz w:val="28"/>
          <w:szCs w:val="28"/>
        </w:rPr>
        <w:t xml:space="preserve"> a</w:t>
      </w:r>
      <w:r w:rsidR="008F751D" w:rsidRPr="000C1490">
        <w:rPr>
          <w:rFonts w:asciiTheme="majorHAnsi" w:eastAsiaTheme="minorEastAsia" w:hAnsiTheme="majorHAnsi"/>
          <w:kern w:val="24"/>
          <w:sz w:val="28"/>
          <w:szCs w:val="28"/>
        </w:rPr>
        <w:t>ll medical opinions from all medical sources and all prior administrative medical findings</w:t>
      </w:r>
    </w:p>
    <w:p w14:paraId="24E39BAC" w14:textId="421153EA" w:rsidR="008F751D" w:rsidRPr="000C1490" w:rsidRDefault="000B7A3B" w:rsidP="00C431A7">
      <w:pPr>
        <w:pStyle w:val="ListParagraph"/>
        <w:numPr>
          <w:ilvl w:val="1"/>
          <w:numId w:val="29"/>
        </w:numPr>
        <w:rPr>
          <w:rFonts w:asciiTheme="majorHAnsi" w:hAnsiTheme="majorHAnsi"/>
          <w:sz w:val="28"/>
          <w:szCs w:val="28"/>
        </w:rPr>
      </w:pPr>
      <w:r>
        <w:rPr>
          <w:rFonts w:asciiTheme="majorHAnsi" w:eastAsiaTheme="minorEastAsia" w:hAnsiTheme="majorHAnsi"/>
          <w:kern w:val="24"/>
          <w:sz w:val="28"/>
          <w:szCs w:val="28"/>
        </w:rPr>
        <w:t>We m</w:t>
      </w:r>
      <w:r w:rsidR="008F751D" w:rsidRPr="000C1490">
        <w:rPr>
          <w:rFonts w:asciiTheme="majorHAnsi" w:eastAsiaTheme="minorEastAsia" w:hAnsiTheme="majorHAnsi"/>
          <w:kern w:val="24"/>
          <w:sz w:val="28"/>
          <w:szCs w:val="28"/>
        </w:rPr>
        <w:t xml:space="preserve">ay </w:t>
      </w:r>
      <w:r w:rsidR="00AC1AC5">
        <w:rPr>
          <w:rFonts w:asciiTheme="majorHAnsi" w:eastAsiaTheme="minorEastAsia" w:hAnsiTheme="majorHAnsi"/>
          <w:kern w:val="24"/>
          <w:sz w:val="28"/>
          <w:szCs w:val="28"/>
        </w:rPr>
        <w:t>include an explanation about</w:t>
      </w:r>
      <w:r w:rsidR="008F751D" w:rsidRPr="000C1490">
        <w:rPr>
          <w:rFonts w:asciiTheme="majorHAnsi" w:eastAsiaTheme="minorEastAsia" w:hAnsiTheme="majorHAnsi"/>
          <w:kern w:val="24"/>
          <w:sz w:val="28"/>
          <w:szCs w:val="28"/>
        </w:rPr>
        <w:t xml:space="preserve"> all of a medical source’s medical opinions together</w:t>
      </w:r>
    </w:p>
    <w:p w14:paraId="4AD7EA61" w14:textId="31AAE70E" w:rsidR="008F751D" w:rsidRPr="000C1490" w:rsidRDefault="000B7A3B" w:rsidP="00C431A7">
      <w:pPr>
        <w:pStyle w:val="ListParagraph"/>
        <w:numPr>
          <w:ilvl w:val="1"/>
          <w:numId w:val="29"/>
        </w:numPr>
        <w:rPr>
          <w:rFonts w:asciiTheme="majorHAnsi" w:hAnsiTheme="majorHAnsi"/>
          <w:sz w:val="28"/>
          <w:szCs w:val="28"/>
        </w:rPr>
      </w:pPr>
      <w:r>
        <w:rPr>
          <w:rFonts w:asciiTheme="majorHAnsi" w:eastAsiaTheme="minorEastAsia" w:hAnsiTheme="majorHAnsi"/>
          <w:kern w:val="24"/>
          <w:sz w:val="28"/>
          <w:szCs w:val="28"/>
        </w:rPr>
        <w:t>We m</w:t>
      </w:r>
      <w:r w:rsidR="008F751D" w:rsidRPr="000C1490">
        <w:rPr>
          <w:rFonts w:asciiTheme="majorHAnsi" w:eastAsiaTheme="minorEastAsia" w:hAnsiTheme="majorHAnsi"/>
          <w:kern w:val="24"/>
          <w:sz w:val="28"/>
          <w:szCs w:val="28"/>
        </w:rPr>
        <w:t xml:space="preserve">ust </w:t>
      </w:r>
      <w:r w:rsidR="00AC1AC5">
        <w:rPr>
          <w:rFonts w:asciiTheme="majorHAnsi" w:eastAsiaTheme="minorEastAsia" w:hAnsiTheme="majorHAnsi"/>
          <w:kern w:val="24"/>
          <w:sz w:val="28"/>
          <w:szCs w:val="28"/>
        </w:rPr>
        <w:t xml:space="preserve">include an explanation about the </w:t>
      </w:r>
      <w:r w:rsidR="008F751D" w:rsidRPr="000C1490">
        <w:rPr>
          <w:rFonts w:asciiTheme="majorHAnsi" w:eastAsiaTheme="minorEastAsia" w:hAnsiTheme="majorHAnsi"/>
          <w:kern w:val="24"/>
          <w:sz w:val="28"/>
          <w:szCs w:val="28"/>
        </w:rPr>
        <w:t>supportability and consistency factors</w:t>
      </w:r>
    </w:p>
    <w:p w14:paraId="58475D5C" w14:textId="77777777" w:rsidR="008F751D" w:rsidRPr="000C1490" w:rsidRDefault="000C1490" w:rsidP="00C431A7">
      <w:pPr>
        <w:pStyle w:val="ListParagraph"/>
        <w:numPr>
          <w:ilvl w:val="1"/>
          <w:numId w:val="29"/>
        </w:numPr>
        <w:rPr>
          <w:rFonts w:asciiTheme="majorHAnsi" w:hAnsiTheme="majorHAnsi"/>
          <w:sz w:val="28"/>
          <w:szCs w:val="28"/>
        </w:rPr>
      </w:pPr>
      <w:r>
        <w:rPr>
          <w:rFonts w:asciiTheme="majorHAnsi" w:eastAsiaTheme="minorEastAsia" w:hAnsiTheme="majorHAnsi"/>
          <w:kern w:val="24"/>
          <w:sz w:val="28"/>
          <w:szCs w:val="28"/>
        </w:rPr>
        <w:t xml:space="preserve">Remaining </w:t>
      </w:r>
      <w:r w:rsidR="008F751D" w:rsidRPr="000C1490">
        <w:rPr>
          <w:rFonts w:asciiTheme="majorHAnsi" w:eastAsiaTheme="minorEastAsia" w:hAnsiTheme="majorHAnsi"/>
          <w:kern w:val="24"/>
          <w:sz w:val="28"/>
          <w:szCs w:val="28"/>
        </w:rPr>
        <w:t>3 factors</w:t>
      </w:r>
    </w:p>
    <w:p w14:paraId="44D56F42" w14:textId="28900973" w:rsidR="008F751D" w:rsidRPr="000C1490" w:rsidRDefault="000B7A3B" w:rsidP="00C431A7">
      <w:pPr>
        <w:pStyle w:val="ListParagraph"/>
        <w:numPr>
          <w:ilvl w:val="2"/>
          <w:numId w:val="29"/>
        </w:numPr>
        <w:rPr>
          <w:rFonts w:asciiTheme="majorHAnsi" w:hAnsiTheme="majorHAnsi"/>
          <w:sz w:val="28"/>
          <w:szCs w:val="28"/>
        </w:rPr>
      </w:pPr>
      <w:r>
        <w:rPr>
          <w:rFonts w:asciiTheme="majorHAnsi" w:eastAsiaTheme="minorEastAsia" w:hAnsiTheme="majorHAnsi"/>
          <w:kern w:val="24"/>
          <w:sz w:val="28"/>
          <w:szCs w:val="28"/>
        </w:rPr>
        <w:t>We m</w:t>
      </w:r>
      <w:r w:rsidR="008F751D" w:rsidRPr="000C1490">
        <w:rPr>
          <w:rFonts w:asciiTheme="majorHAnsi" w:eastAsiaTheme="minorEastAsia" w:hAnsiTheme="majorHAnsi"/>
          <w:kern w:val="24"/>
          <w:sz w:val="28"/>
          <w:szCs w:val="28"/>
        </w:rPr>
        <w:t>ust discuss when two or more medical opinions or prior administrative medical findings about the same issue are both equally well-supported and consistent but are not exactly the same</w:t>
      </w:r>
    </w:p>
    <w:p w14:paraId="4B1A12D7" w14:textId="3AEC386B" w:rsidR="008F751D" w:rsidRPr="000C1490" w:rsidRDefault="000B7A3B" w:rsidP="00C431A7">
      <w:pPr>
        <w:pStyle w:val="ListParagraph"/>
        <w:numPr>
          <w:ilvl w:val="2"/>
          <w:numId w:val="29"/>
        </w:numPr>
        <w:rPr>
          <w:rFonts w:asciiTheme="majorHAnsi" w:hAnsiTheme="majorHAnsi"/>
          <w:sz w:val="28"/>
          <w:szCs w:val="28"/>
        </w:rPr>
      </w:pPr>
      <w:r>
        <w:rPr>
          <w:rFonts w:asciiTheme="majorHAnsi" w:eastAsiaTheme="minorEastAsia" w:hAnsiTheme="majorHAnsi"/>
          <w:kern w:val="24"/>
          <w:sz w:val="28"/>
          <w:szCs w:val="28"/>
        </w:rPr>
        <w:t>It is d</w:t>
      </w:r>
      <w:r w:rsidR="008F751D" w:rsidRPr="000C1490">
        <w:rPr>
          <w:rFonts w:asciiTheme="majorHAnsi" w:eastAsiaTheme="minorEastAsia" w:hAnsiTheme="majorHAnsi"/>
          <w:kern w:val="24"/>
          <w:sz w:val="28"/>
          <w:szCs w:val="28"/>
        </w:rPr>
        <w:t xml:space="preserve">iscretionary whether to discuss </w:t>
      </w:r>
      <w:r>
        <w:rPr>
          <w:rFonts w:asciiTheme="majorHAnsi" w:eastAsiaTheme="minorEastAsia" w:hAnsiTheme="majorHAnsi"/>
          <w:kern w:val="24"/>
          <w:sz w:val="28"/>
          <w:szCs w:val="28"/>
        </w:rPr>
        <w:t xml:space="preserve">them </w:t>
      </w:r>
      <w:r w:rsidR="008F751D" w:rsidRPr="000C1490">
        <w:rPr>
          <w:rFonts w:asciiTheme="majorHAnsi" w:eastAsiaTheme="minorEastAsia" w:hAnsiTheme="majorHAnsi"/>
          <w:kern w:val="24"/>
          <w:sz w:val="28"/>
          <w:szCs w:val="28"/>
        </w:rPr>
        <w:t>in other situations</w:t>
      </w:r>
    </w:p>
    <w:p w14:paraId="4251901B" w14:textId="6A94B574" w:rsidR="008F751D" w:rsidRPr="00C431A7" w:rsidRDefault="008F751D" w:rsidP="00C431A7">
      <w:pPr>
        <w:pStyle w:val="ListParagraph"/>
        <w:numPr>
          <w:ilvl w:val="0"/>
          <w:numId w:val="29"/>
        </w:numPr>
        <w:rPr>
          <w:rFonts w:asciiTheme="majorHAnsi" w:hAnsiTheme="majorHAnsi"/>
          <w:sz w:val="28"/>
          <w:szCs w:val="28"/>
        </w:rPr>
      </w:pPr>
      <w:r w:rsidRPr="000C1490">
        <w:rPr>
          <w:rFonts w:asciiTheme="majorHAnsi" w:eastAsiaTheme="minorEastAsia" w:hAnsiTheme="majorHAnsi"/>
          <w:kern w:val="24"/>
          <w:sz w:val="28"/>
          <w:szCs w:val="28"/>
        </w:rPr>
        <w:t>See</w:t>
      </w:r>
      <w:r w:rsidR="00C431A7">
        <w:rPr>
          <w:rFonts w:asciiTheme="majorHAnsi" w:eastAsiaTheme="minorEastAsia" w:hAnsiTheme="majorHAnsi"/>
          <w:kern w:val="24"/>
          <w:sz w:val="28"/>
          <w:szCs w:val="28"/>
        </w:rPr>
        <w:t>:</w:t>
      </w:r>
    </w:p>
    <w:p w14:paraId="692FD1E9" w14:textId="4B0A4A52" w:rsidR="00C431A7" w:rsidRPr="000C1490" w:rsidRDefault="00C431A7" w:rsidP="00C431A7">
      <w:pPr>
        <w:pStyle w:val="ListParagraph"/>
        <w:numPr>
          <w:ilvl w:val="1"/>
          <w:numId w:val="29"/>
        </w:numPr>
        <w:rPr>
          <w:rFonts w:asciiTheme="majorHAnsi" w:hAnsiTheme="majorHAnsi"/>
          <w:sz w:val="28"/>
          <w:szCs w:val="28"/>
        </w:rPr>
      </w:pPr>
      <w:r>
        <w:rPr>
          <w:rFonts w:asciiTheme="majorHAnsi" w:eastAsiaTheme="minorEastAsia" w:hAnsiTheme="majorHAnsi"/>
          <w:kern w:val="24"/>
          <w:sz w:val="28"/>
          <w:szCs w:val="28"/>
        </w:rPr>
        <w:t xml:space="preserve">20 CFR </w:t>
      </w:r>
      <w:hyperlink r:id="rId44" w:history="1">
        <w:r w:rsidRPr="00FE29B4">
          <w:rPr>
            <w:rStyle w:val="Hyperlink"/>
            <w:rFonts w:asciiTheme="majorHAnsi" w:eastAsiaTheme="minorEastAsia" w:hAnsiTheme="majorHAnsi"/>
            <w:kern w:val="24"/>
            <w:sz w:val="28"/>
            <w:szCs w:val="28"/>
          </w:rPr>
          <w:t>404.1502</w:t>
        </w:r>
      </w:hyperlink>
      <w:r>
        <w:rPr>
          <w:rFonts w:asciiTheme="majorHAnsi" w:eastAsiaTheme="minorEastAsia" w:hAnsiTheme="majorHAnsi"/>
          <w:kern w:val="24"/>
          <w:sz w:val="28"/>
          <w:szCs w:val="28"/>
        </w:rPr>
        <w:t xml:space="preserve">, </w:t>
      </w:r>
      <w:hyperlink r:id="rId45" w:history="1">
        <w:r w:rsidRPr="00061D5F">
          <w:rPr>
            <w:rStyle w:val="Hyperlink"/>
            <w:rFonts w:asciiTheme="majorHAnsi" w:eastAsiaTheme="minorEastAsia" w:hAnsiTheme="majorHAnsi"/>
            <w:kern w:val="24"/>
            <w:sz w:val="28"/>
            <w:szCs w:val="28"/>
          </w:rPr>
          <w:t>404.1520c</w:t>
        </w:r>
      </w:hyperlink>
      <w:r>
        <w:rPr>
          <w:rFonts w:asciiTheme="majorHAnsi" w:eastAsiaTheme="minorEastAsia" w:hAnsiTheme="majorHAnsi"/>
          <w:kern w:val="24"/>
          <w:sz w:val="28"/>
          <w:szCs w:val="28"/>
        </w:rPr>
        <w:t xml:space="preserve">, </w:t>
      </w:r>
      <w:hyperlink r:id="rId46" w:history="1">
        <w:r w:rsidRPr="009D24C1">
          <w:rPr>
            <w:rStyle w:val="Hyperlink"/>
            <w:rFonts w:asciiTheme="majorHAnsi" w:eastAsiaTheme="minorEastAsia" w:hAnsiTheme="majorHAnsi"/>
            <w:kern w:val="24"/>
            <w:sz w:val="28"/>
            <w:szCs w:val="28"/>
          </w:rPr>
          <w:t>416.902</w:t>
        </w:r>
      </w:hyperlink>
      <w:r>
        <w:rPr>
          <w:rFonts w:asciiTheme="majorHAnsi" w:eastAsiaTheme="minorEastAsia" w:hAnsiTheme="majorHAnsi"/>
          <w:kern w:val="24"/>
          <w:sz w:val="28"/>
          <w:szCs w:val="28"/>
        </w:rPr>
        <w:t xml:space="preserve">, and </w:t>
      </w:r>
      <w:hyperlink r:id="rId47" w:history="1">
        <w:r w:rsidRPr="00876346">
          <w:rPr>
            <w:rStyle w:val="Hyperlink"/>
            <w:rFonts w:asciiTheme="majorHAnsi" w:eastAsiaTheme="minorEastAsia" w:hAnsiTheme="majorHAnsi"/>
            <w:kern w:val="24"/>
            <w:sz w:val="28"/>
            <w:szCs w:val="28"/>
          </w:rPr>
          <w:t>416.920c</w:t>
        </w:r>
      </w:hyperlink>
    </w:p>
    <w:p w14:paraId="4E123905" w14:textId="274E6DC2" w:rsidR="008F751D" w:rsidRPr="000C1490" w:rsidRDefault="00006241" w:rsidP="00AC4BE9">
      <w:pPr>
        <w:pStyle w:val="ListParagraph"/>
        <w:numPr>
          <w:ilvl w:val="1"/>
          <w:numId w:val="29"/>
        </w:numPr>
        <w:rPr>
          <w:rFonts w:asciiTheme="majorHAnsi" w:hAnsiTheme="majorHAnsi"/>
          <w:color w:val="4472C4" w:themeColor="accent5"/>
          <w:sz w:val="28"/>
          <w:szCs w:val="28"/>
        </w:rPr>
      </w:pPr>
      <w:hyperlink r:id="rId48" w:history="1">
        <w:r w:rsidR="008F751D" w:rsidRPr="000C1490">
          <w:rPr>
            <w:rStyle w:val="Hyperlink"/>
            <w:rFonts w:asciiTheme="majorHAnsi" w:eastAsiaTheme="minorEastAsia" w:hAnsiTheme="majorHAnsi" w:cstheme="minorBidi"/>
            <w:color w:val="4472C4" w:themeColor="accent5"/>
            <w:kern w:val="24"/>
            <w:sz w:val="28"/>
            <w:szCs w:val="28"/>
          </w:rPr>
          <w:t xml:space="preserve">DI </w:t>
        </w:r>
      </w:hyperlink>
      <w:hyperlink r:id="rId49" w:history="1">
        <w:r w:rsidR="008F751D" w:rsidRPr="000C1490">
          <w:rPr>
            <w:rStyle w:val="Hyperlink"/>
            <w:rFonts w:asciiTheme="majorHAnsi" w:eastAsiaTheme="minorEastAsia" w:hAnsiTheme="majorHAnsi" w:cstheme="minorBidi"/>
            <w:color w:val="4472C4" w:themeColor="accent5"/>
            <w:kern w:val="24"/>
            <w:sz w:val="28"/>
            <w:szCs w:val="28"/>
          </w:rPr>
          <w:t>24503.025  Evalu</w:t>
        </w:r>
        <w:r w:rsidR="008F751D" w:rsidRPr="000C1490">
          <w:rPr>
            <w:rStyle w:val="Hyperlink"/>
            <w:rFonts w:asciiTheme="majorHAnsi" w:eastAsiaTheme="minorEastAsia" w:hAnsiTheme="majorHAnsi" w:cstheme="minorBidi"/>
            <w:color w:val="4472C4" w:themeColor="accent5"/>
            <w:kern w:val="24"/>
            <w:sz w:val="28"/>
            <w:szCs w:val="28"/>
          </w:rPr>
          <w:t>a</w:t>
        </w:r>
        <w:r w:rsidR="008F751D" w:rsidRPr="000C1490">
          <w:rPr>
            <w:rStyle w:val="Hyperlink"/>
            <w:rFonts w:asciiTheme="majorHAnsi" w:eastAsiaTheme="minorEastAsia" w:hAnsiTheme="majorHAnsi" w:cstheme="minorBidi"/>
            <w:color w:val="4472C4" w:themeColor="accent5"/>
            <w:kern w:val="24"/>
            <w:sz w:val="28"/>
            <w:szCs w:val="28"/>
          </w:rPr>
          <w:t xml:space="preserve">ting Medical Opinions and Prior Administrative Medical Findings </w:t>
        </w:r>
      </w:hyperlink>
      <w:r w:rsidR="00AC4BE9">
        <w:rPr>
          <w:rStyle w:val="Hyperlink"/>
          <w:rFonts w:asciiTheme="majorHAnsi" w:eastAsiaTheme="minorEastAsia" w:hAnsiTheme="majorHAnsi" w:cstheme="minorBidi"/>
          <w:color w:val="4472C4" w:themeColor="accent5"/>
          <w:kern w:val="24"/>
          <w:sz w:val="28"/>
          <w:szCs w:val="28"/>
        </w:rPr>
        <w:t xml:space="preserve"> - </w:t>
      </w:r>
      <w:r w:rsidR="00AC4BE9" w:rsidRPr="00AC4BE9">
        <w:rPr>
          <w:rStyle w:val="Hyperlink"/>
          <w:rFonts w:asciiTheme="majorHAnsi" w:eastAsiaTheme="minorEastAsia" w:hAnsiTheme="majorHAnsi" w:cstheme="minorBidi"/>
          <w:color w:val="4472C4" w:themeColor="accent5"/>
          <w:kern w:val="24"/>
          <w:sz w:val="28"/>
          <w:szCs w:val="28"/>
        </w:rPr>
        <w:t>Claims Filed on or after March 27, 2017</w:t>
      </w:r>
    </w:p>
    <w:p w14:paraId="2C224D29" w14:textId="31BFEC47" w:rsidR="00734096" w:rsidRPr="000C1490" w:rsidRDefault="00006241" w:rsidP="00AC4BE9">
      <w:pPr>
        <w:pStyle w:val="ListParagraph"/>
        <w:numPr>
          <w:ilvl w:val="1"/>
          <w:numId w:val="29"/>
        </w:numPr>
        <w:rPr>
          <w:rFonts w:asciiTheme="majorHAnsi" w:hAnsiTheme="majorHAnsi"/>
          <w:color w:val="4472C4" w:themeColor="accent5"/>
          <w:sz w:val="28"/>
          <w:szCs w:val="28"/>
        </w:rPr>
      </w:pPr>
      <w:hyperlink r:id="rId50" w:history="1">
        <w:r w:rsidR="008F751D" w:rsidRPr="000C1490">
          <w:rPr>
            <w:rStyle w:val="Hyperlink"/>
            <w:rFonts w:asciiTheme="majorHAnsi" w:eastAsiaTheme="minorEastAsia" w:hAnsiTheme="majorHAnsi" w:cstheme="minorBidi"/>
            <w:color w:val="4472C4" w:themeColor="accent5"/>
            <w:kern w:val="24"/>
            <w:sz w:val="28"/>
            <w:szCs w:val="28"/>
          </w:rPr>
          <w:t>DI 24503.030 Required Written Analysis about Medical Opinions and Prior Administrativ</w:t>
        </w:r>
        <w:r w:rsidR="008F751D" w:rsidRPr="000C1490">
          <w:rPr>
            <w:rStyle w:val="Hyperlink"/>
            <w:rFonts w:asciiTheme="majorHAnsi" w:eastAsiaTheme="minorEastAsia" w:hAnsiTheme="majorHAnsi" w:cstheme="minorBidi"/>
            <w:color w:val="4472C4" w:themeColor="accent5"/>
            <w:kern w:val="24"/>
            <w:sz w:val="28"/>
            <w:szCs w:val="28"/>
          </w:rPr>
          <w:t>e</w:t>
        </w:r>
        <w:r w:rsidR="008F751D" w:rsidRPr="000C1490">
          <w:rPr>
            <w:rStyle w:val="Hyperlink"/>
            <w:rFonts w:asciiTheme="majorHAnsi" w:eastAsiaTheme="minorEastAsia" w:hAnsiTheme="majorHAnsi" w:cstheme="minorBidi"/>
            <w:color w:val="4472C4" w:themeColor="accent5"/>
            <w:kern w:val="24"/>
            <w:sz w:val="28"/>
            <w:szCs w:val="28"/>
          </w:rPr>
          <w:t xml:space="preserve"> Medical </w:t>
        </w:r>
      </w:hyperlink>
      <w:hyperlink r:id="rId51" w:history="1">
        <w:r w:rsidR="008F751D" w:rsidRPr="000C1490">
          <w:rPr>
            <w:rStyle w:val="Hyperlink"/>
            <w:rFonts w:asciiTheme="majorHAnsi" w:eastAsiaTheme="minorEastAsia" w:hAnsiTheme="majorHAnsi" w:cstheme="minorBidi"/>
            <w:color w:val="4472C4" w:themeColor="accent5"/>
            <w:kern w:val="24"/>
            <w:sz w:val="28"/>
            <w:szCs w:val="28"/>
          </w:rPr>
          <w:t>Findings</w:t>
        </w:r>
      </w:hyperlink>
      <w:r w:rsidR="00AC4BE9">
        <w:rPr>
          <w:rStyle w:val="Hyperlink"/>
          <w:rFonts w:asciiTheme="majorHAnsi" w:eastAsiaTheme="minorEastAsia" w:hAnsiTheme="majorHAnsi" w:cstheme="minorBidi"/>
          <w:color w:val="4472C4" w:themeColor="accent5"/>
          <w:kern w:val="24"/>
          <w:sz w:val="28"/>
          <w:szCs w:val="28"/>
        </w:rPr>
        <w:t xml:space="preserve"> - </w:t>
      </w:r>
      <w:r w:rsidR="00AC4BE9" w:rsidRPr="00AC4BE9">
        <w:rPr>
          <w:rStyle w:val="Hyperlink"/>
          <w:rFonts w:asciiTheme="majorHAnsi" w:eastAsiaTheme="minorEastAsia" w:hAnsiTheme="majorHAnsi" w:cstheme="minorBidi"/>
          <w:color w:val="4472C4" w:themeColor="accent5"/>
          <w:kern w:val="24"/>
          <w:sz w:val="28"/>
          <w:szCs w:val="28"/>
        </w:rPr>
        <w:t>Claims Filed on or after March 27, 2017</w:t>
      </w:r>
    </w:p>
    <w:p w14:paraId="3AF6D74A" w14:textId="77777777" w:rsidR="00734096" w:rsidRPr="00B1530E" w:rsidRDefault="00734096">
      <w:pPr>
        <w:rPr>
          <w:rFonts w:asciiTheme="majorHAnsi" w:eastAsiaTheme="minorEastAsia" w:hAnsiTheme="majorHAnsi"/>
          <w:color w:val="000000" w:themeColor="text1"/>
          <w:kern w:val="24"/>
          <w:sz w:val="28"/>
          <w:szCs w:val="28"/>
        </w:rPr>
      </w:pPr>
      <w:r w:rsidRPr="00B1530E">
        <w:rPr>
          <w:rFonts w:asciiTheme="majorHAnsi" w:eastAsiaTheme="minorEastAsia" w:hAnsiTheme="majorHAnsi"/>
          <w:color w:val="000000" w:themeColor="text1"/>
          <w:kern w:val="24"/>
          <w:sz w:val="28"/>
          <w:szCs w:val="28"/>
        </w:rPr>
        <w:br w:type="page"/>
      </w:r>
    </w:p>
    <w:p w14:paraId="2AAE10F8" w14:textId="77777777" w:rsidR="008F751D" w:rsidRPr="00740371" w:rsidRDefault="008F751D" w:rsidP="00734096">
      <w:pPr>
        <w:pStyle w:val="Heading1"/>
        <w:rPr>
          <w:b/>
          <w:u w:val="single"/>
        </w:rPr>
      </w:pPr>
      <w:bookmarkStart w:id="27" w:name="_Toc473731427"/>
      <w:bookmarkStart w:id="28" w:name="_Toc474843405"/>
      <w:bookmarkStart w:id="29" w:name="_Toc477434710"/>
      <w:r w:rsidRPr="00740371">
        <w:rPr>
          <w:b/>
          <w:u w:val="single"/>
        </w:rPr>
        <w:lastRenderedPageBreak/>
        <w:t>Medical opinions and prior administrative medical findings: Claims filed on or after 3/27/17: Factors</w:t>
      </w:r>
      <w:r w:rsidR="001D19FD" w:rsidRPr="00740371">
        <w:rPr>
          <w:b/>
          <w:u w:val="single"/>
        </w:rPr>
        <w:t xml:space="preserve"> to consider</w:t>
      </w:r>
      <w:bookmarkEnd w:id="27"/>
      <w:bookmarkEnd w:id="28"/>
      <w:bookmarkEnd w:id="29"/>
    </w:p>
    <w:p w14:paraId="72CDC0D3" w14:textId="4C063477" w:rsidR="008F751D" w:rsidRPr="00EC17AA" w:rsidRDefault="008F751D" w:rsidP="00EC17AA">
      <w:pPr>
        <w:pStyle w:val="ListParagraph"/>
        <w:numPr>
          <w:ilvl w:val="0"/>
          <w:numId w:val="31"/>
        </w:numPr>
        <w:rPr>
          <w:rFonts w:asciiTheme="majorHAnsi" w:hAnsiTheme="majorHAnsi"/>
        </w:rPr>
      </w:pPr>
      <w:r w:rsidRPr="00EC17AA">
        <w:rPr>
          <w:rFonts w:asciiTheme="majorHAnsi" w:eastAsiaTheme="minorEastAsia" w:hAnsiTheme="majorHAnsi" w:cstheme="minorBidi"/>
          <w:b/>
          <w:bCs/>
          <w:kern w:val="24"/>
          <w:u w:val="single"/>
        </w:rPr>
        <w:t>Supportability:</w:t>
      </w:r>
      <w:r w:rsidRPr="00EC17AA">
        <w:rPr>
          <w:rFonts w:asciiTheme="majorHAnsi" w:eastAsiaTheme="minorEastAsia" w:hAnsiTheme="majorHAnsi" w:cstheme="minorBidi"/>
          <w:kern w:val="24"/>
        </w:rPr>
        <w:t xml:space="preserve"> The more relevant the objective medical evidence and supporting explanations presented by a medical source are to support his or her medical opinion(s) or prior administrative medical finding(s), the more persuasive the</w:t>
      </w:r>
      <w:r w:rsidR="005D24C7" w:rsidRPr="00EC17AA">
        <w:rPr>
          <w:rFonts w:asciiTheme="majorHAnsi" w:eastAsiaTheme="minorEastAsia" w:hAnsiTheme="majorHAnsi" w:cstheme="minorBidi"/>
          <w:kern w:val="24"/>
        </w:rPr>
        <w:t>y will be</w:t>
      </w:r>
      <w:r w:rsidRPr="00EC17AA">
        <w:rPr>
          <w:rFonts w:asciiTheme="majorHAnsi" w:eastAsiaTheme="minorEastAsia" w:hAnsiTheme="majorHAnsi" w:cstheme="minorBidi"/>
          <w:kern w:val="24"/>
        </w:rPr>
        <w:t>.</w:t>
      </w:r>
    </w:p>
    <w:p w14:paraId="5A6B4A79" w14:textId="73021227" w:rsidR="008F751D" w:rsidRPr="00EC17AA" w:rsidRDefault="008F751D" w:rsidP="00EC17AA">
      <w:pPr>
        <w:pStyle w:val="ListParagraph"/>
        <w:numPr>
          <w:ilvl w:val="0"/>
          <w:numId w:val="31"/>
        </w:numPr>
        <w:rPr>
          <w:rFonts w:asciiTheme="majorHAnsi" w:hAnsiTheme="majorHAnsi"/>
        </w:rPr>
      </w:pPr>
      <w:r w:rsidRPr="00EC17AA">
        <w:rPr>
          <w:rFonts w:asciiTheme="majorHAnsi" w:eastAsiaTheme="minorEastAsia" w:hAnsiTheme="majorHAnsi" w:cstheme="minorBidi"/>
          <w:b/>
          <w:bCs/>
          <w:kern w:val="24"/>
          <w:u w:val="single"/>
        </w:rPr>
        <w:t>Consistency:</w:t>
      </w:r>
      <w:r w:rsidRPr="00EC17AA">
        <w:rPr>
          <w:rFonts w:asciiTheme="majorHAnsi" w:eastAsiaTheme="minorEastAsia" w:hAnsiTheme="majorHAnsi" w:cstheme="minorBidi"/>
          <w:kern w:val="24"/>
        </w:rPr>
        <w:t xml:space="preserve"> The more consistent a medical opinion(s) or prior administrative medical finding(s) is with the evidence from other medical sources and nonmedical sources in the claim, the more persuasive the</w:t>
      </w:r>
      <w:r w:rsidR="005D24C7" w:rsidRPr="00EC17AA">
        <w:rPr>
          <w:rFonts w:asciiTheme="majorHAnsi" w:eastAsiaTheme="minorEastAsia" w:hAnsiTheme="majorHAnsi" w:cstheme="minorBidi"/>
          <w:kern w:val="24"/>
        </w:rPr>
        <w:t>y will be</w:t>
      </w:r>
      <w:r w:rsidRPr="00EC17AA">
        <w:rPr>
          <w:rFonts w:asciiTheme="majorHAnsi" w:eastAsiaTheme="minorEastAsia" w:hAnsiTheme="majorHAnsi" w:cstheme="minorBidi"/>
          <w:kern w:val="24"/>
        </w:rPr>
        <w:t>.</w:t>
      </w:r>
    </w:p>
    <w:p w14:paraId="6114EC7B" w14:textId="77777777" w:rsidR="008F751D" w:rsidRPr="00EC17AA" w:rsidRDefault="008F751D" w:rsidP="00EC17AA">
      <w:pPr>
        <w:pStyle w:val="ListParagraph"/>
        <w:numPr>
          <w:ilvl w:val="0"/>
          <w:numId w:val="31"/>
        </w:numPr>
        <w:rPr>
          <w:rFonts w:asciiTheme="majorHAnsi" w:hAnsiTheme="majorHAnsi"/>
        </w:rPr>
      </w:pPr>
      <w:r w:rsidRPr="00EC17AA">
        <w:rPr>
          <w:rFonts w:asciiTheme="majorHAnsi" w:eastAsiaTheme="minorEastAsia" w:hAnsiTheme="majorHAnsi" w:cstheme="minorBidi"/>
          <w:b/>
          <w:bCs/>
          <w:kern w:val="24"/>
          <w:u w:val="single"/>
        </w:rPr>
        <w:t>Relationship with the claimant:</w:t>
      </w:r>
      <w:r w:rsidRPr="00EC17AA">
        <w:rPr>
          <w:rFonts w:asciiTheme="majorHAnsi" w:eastAsiaTheme="minorEastAsia" w:hAnsiTheme="majorHAnsi" w:cstheme="minorBidi"/>
          <w:kern w:val="24"/>
        </w:rPr>
        <w:t xml:space="preserve">  This factor combines consideration of these five issues: </w:t>
      </w:r>
    </w:p>
    <w:p w14:paraId="7AC1136E" w14:textId="77777777" w:rsidR="008F751D" w:rsidRPr="00EC17AA" w:rsidRDefault="008F751D" w:rsidP="00EC17AA">
      <w:pPr>
        <w:pStyle w:val="ListParagraph"/>
        <w:numPr>
          <w:ilvl w:val="1"/>
          <w:numId w:val="31"/>
        </w:numPr>
        <w:rPr>
          <w:rFonts w:asciiTheme="majorHAnsi" w:hAnsiTheme="majorHAnsi"/>
        </w:rPr>
      </w:pPr>
      <w:r w:rsidRPr="00EC17AA">
        <w:rPr>
          <w:rFonts w:asciiTheme="majorHAnsi" w:eastAsiaTheme="minorEastAsia" w:hAnsiTheme="majorHAnsi" w:cstheme="minorBidi"/>
          <w:b/>
          <w:bCs/>
          <w:kern w:val="24"/>
          <w:u w:val="single"/>
        </w:rPr>
        <w:t>Length of the treatment relationship:</w:t>
      </w:r>
      <w:r w:rsidRPr="00EC17AA">
        <w:rPr>
          <w:rFonts w:asciiTheme="majorHAnsi" w:eastAsiaTheme="minorEastAsia" w:hAnsiTheme="majorHAnsi" w:cstheme="minorBidi"/>
          <w:kern w:val="24"/>
        </w:rPr>
        <w:t xml:space="preserve"> The length of time a medical source has treated a claimant may help demonstrate whether the medical source has a longitudinal understanding of the claimant’s impairment(s).</w:t>
      </w:r>
    </w:p>
    <w:p w14:paraId="5C13609D" w14:textId="77777777" w:rsidR="008F751D" w:rsidRPr="00EC17AA" w:rsidRDefault="008F751D" w:rsidP="00EC17AA">
      <w:pPr>
        <w:pStyle w:val="ListParagraph"/>
        <w:numPr>
          <w:ilvl w:val="1"/>
          <w:numId w:val="31"/>
        </w:numPr>
        <w:rPr>
          <w:rFonts w:asciiTheme="majorHAnsi" w:hAnsiTheme="majorHAnsi"/>
        </w:rPr>
      </w:pPr>
      <w:r w:rsidRPr="00EC17AA">
        <w:rPr>
          <w:rFonts w:asciiTheme="majorHAnsi" w:eastAsiaTheme="minorEastAsia" w:hAnsiTheme="majorHAnsi" w:cstheme="minorBidi"/>
          <w:b/>
          <w:bCs/>
          <w:kern w:val="24"/>
          <w:u w:val="single"/>
        </w:rPr>
        <w:t>Frequency of examinations:</w:t>
      </w:r>
      <w:r w:rsidRPr="00EC17AA">
        <w:rPr>
          <w:rFonts w:asciiTheme="majorHAnsi" w:eastAsiaTheme="minorEastAsia" w:hAnsiTheme="majorHAnsi" w:cstheme="minorBidi"/>
          <w:kern w:val="24"/>
        </w:rPr>
        <w:t xml:space="preserve"> The frequency of a claimant’s visits with the medical source may help demonstrate whether the medical source has a longitudinal understanding of the claimant’s impairment(s).</w:t>
      </w:r>
    </w:p>
    <w:p w14:paraId="6E6E5866" w14:textId="77777777" w:rsidR="008F751D" w:rsidRPr="00EC17AA" w:rsidRDefault="008F751D" w:rsidP="00EC17AA">
      <w:pPr>
        <w:pStyle w:val="ListParagraph"/>
        <w:numPr>
          <w:ilvl w:val="1"/>
          <w:numId w:val="31"/>
        </w:numPr>
        <w:rPr>
          <w:rFonts w:asciiTheme="majorHAnsi" w:hAnsiTheme="majorHAnsi"/>
        </w:rPr>
      </w:pPr>
      <w:r w:rsidRPr="00EC17AA">
        <w:rPr>
          <w:rFonts w:asciiTheme="majorHAnsi" w:eastAsiaTheme="minorEastAsia" w:hAnsiTheme="majorHAnsi" w:cstheme="minorBidi"/>
          <w:b/>
          <w:bCs/>
          <w:kern w:val="24"/>
          <w:u w:val="single"/>
        </w:rPr>
        <w:t>Purpose of the treatment relationship:</w:t>
      </w:r>
      <w:r w:rsidRPr="00EC17AA">
        <w:rPr>
          <w:rFonts w:asciiTheme="majorHAnsi" w:eastAsiaTheme="minorEastAsia" w:hAnsiTheme="majorHAnsi" w:cstheme="minorBidi"/>
          <w:kern w:val="24"/>
        </w:rPr>
        <w:t xml:space="preserve"> The purpose for treatment a claimant received from the medical source may help demonstrate the level of knowledge the medical source has of the claimant’s impairment(s).  </w:t>
      </w:r>
    </w:p>
    <w:p w14:paraId="1A423A71" w14:textId="77777777" w:rsidR="008F751D" w:rsidRPr="00EC17AA" w:rsidRDefault="008F751D" w:rsidP="00EC17AA">
      <w:pPr>
        <w:pStyle w:val="ListParagraph"/>
        <w:numPr>
          <w:ilvl w:val="1"/>
          <w:numId w:val="31"/>
        </w:numPr>
        <w:rPr>
          <w:rFonts w:asciiTheme="majorHAnsi" w:hAnsiTheme="majorHAnsi"/>
        </w:rPr>
      </w:pPr>
      <w:r w:rsidRPr="00EC17AA">
        <w:rPr>
          <w:rFonts w:asciiTheme="majorHAnsi" w:eastAsiaTheme="minorEastAsia" w:hAnsiTheme="majorHAnsi" w:cstheme="minorBidi"/>
          <w:b/>
          <w:bCs/>
          <w:kern w:val="24"/>
          <w:u w:val="single"/>
        </w:rPr>
        <w:t xml:space="preserve">Extent of the treatment relationship: </w:t>
      </w:r>
      <w:r w:rsidRPr="00EC17AA">
        <w:rPr>
          <w:rFonts w:asciiTheme="majorHAnsi" w:eastAsiaTheme="minorEastAsia" w:hAnsiTheme="majorHAnsi" w:cstheme="minorBidi"/>
          <w:kern w:val="24"/>
        </w:rPr>
        <w:t xml:space="preserve">The kinds and extent of examinations and testing the medical source has performed or ordered from specialists or independent laboratories may help demonstrate the level of knowledge the medical source has of a claimant’s impairment(s). </w:t>
      </w:r>
    </w:p>
    <w:p w14:paraId="79C8BE6A" w14:textId="77777777" w:rsidR="008F751D" w:rsidRPr="00EC17AA" w:rsidRDefault="008F751D" w:rsidP="00EC17AA">
      <w:pPr>
        <w:pStyle w:val="ListParagraph"/>
        <w:numPr>
          <w:ilvl w:val="1"/>
          <w:numId w:val="31"/>
        </w:numPr>
        <w:rPr>
          <w:rFonts w:asciiTheme="majorHAnsi" w:hAnsiTheme="majorHAnsi"/>
        </w:rPr>
      </w:pPr>
      <w:r w:rsidRPr="00EC17AA">
        <w:rPr>
          <w:rFonts w:asciiTheme="majorHAnsi" w:eastAsiaTheme="minorEastAsia" w:hAnsiTheme="majorHAnsi" w:cstheme="minorBidi"/>
          <w:b/>
          <w:bCs/>
          <w:kern w:val="24"/>
          <w:u w:val="single"/>
        </w:rPr>
        <w:t xml:space="preserve">Examining relationship: </w:t>
      </w:r>
      <w:r w:rsidRPr="00EC17AA">
        <w:rPr>
          <w:rFonts w:asciiTheme="majorHAnsi" w:eastAsiaTheme="minorEastAsia" w:hAnsiTheme="majorHAnsi" w:cstheme="minorBidi"/>
          <w:kern w:val="24"/>
        </w:rPr>
        <w:t xml:space="preserve">A medical source may have a better understanding of a </w:t>
      </w:r>
      <w:proofErr w:type="gramStart"/>
      <w:r w:rsidRPr="00EC17AA">
        <w:rPr>
          <w:rFonts w:asciiTheme="majorHAnsi" w:eastAsiaTheme="minorEastAsia" w:hAnsiTheme="majorHAnsi" w:cstheme="minorBidi"/>
          <w:kern w:val="24"/>
        </w:rPr>
        <w:t>claimant’s  impairment</w:t>
      </w:r>
      <w:proofErr w:type="gramEnd"/>
      <w:r w:rsidRPr="00EC17AA">
        <w:rPr>
          <w:rFonts w:asciiTheme="majorHAnsi" w:eastAsiaTheme="minorEastAsia" w:hAnsiTheme="majorHAnsi" w:cstheme="minorBidi"/>
          <w:kern w:val="24"/>
        </w:rPr>
        <w:t xml:space="preserve">(s) if he or she examines the claimant than if the medical source only reviews evidence in the folder. </w:t>
      </w:r>
    </w:p>
    <w:p w14:paraId="253DDFA5" w14:textId="77777777" w:rsidR="008F751D" w:rsidRPr="00EC17AA" w:rsidRDefault="008F751D" w:rsidP="00EC17AA">
      <w:pPr>
        <w:pStyle w:val="ListParagraph"/>
        <w:numPr>
          <w:ilvl w:val="0"/>
          <w:numId w:val="31"/>
        </w:numPr>
        <w:rPr>
          <w:rFonts w:asciiTheme="majorHAnsi" w:hAnsiTheme="majorHAnsi"/>
        </w:rPr>
      </w:pPr>
      <w:proofErr w:type="gramStart"/>
      <w:r w:rsidRPr="00EC17AA">
        <w:rPr>
          <w:rFonts w:asciiTheme="majorHAnsi" w:eastAsiaTheme="minorEastAsia" w:hAnsiTheme="majorHAnsi" w:cstheme="minorBidi"/>
          <w:b/>
          <w:bCs/>
          <w:kern w:val="24"/>
          <w:u w:val="single"/>
        </w:rPr>
        <w:t>Specialization:</w:t>
      </w:r>
      <w:r w:rsidRPr="00EC17AA">
        <w:rPr>
          <w:rFonts w:asciiTheme="majorHAnsi" w:eastAsiaTheme="minorEastAsia" w:hAnsiTheme="majorHAnsi" w:cstheme="minorBidi"/>
          <w:kern w:val="24"/>
        </w:rPr>
        <w:t xml:space="preserve"> The medical opinion or prior administrative medical finding of a medical source who has received advanced education and training to become a specialist may be more persuasive about medical issues related to his or her area of specialty than the medical opinion or prior administrative medical finding of a medical source who is not a specialist in the relevant area of specialty.</w:t>
      </w:r>
      <w:proofErr w:type="gramEnd"/>
    </w:p>
    <w:p w14:paraId="51B98F96" w14:textId="77777777" w:rsidR="008F751D" w:rsidRPr="00EC17AA" w:rsidRDefault="008F751D" w:rsidP="00EC17AA">
      <w:pPr>
        <w:pStyle w:val="ListParagraph"/>
        <w:numPr>
          <w:ilvl w:val="0"/>
          <w:numId w:val="31"/>
        </w:numPr>
        <w:spacing w:before="240"/>
        <w:rPr>
          <w:rFonts w:asciiTheme="majorHAnsi" w:hAnsiTheme="majorHAnsi"/>
        </w:rPr>
      </w:pPr>
      <w:r w:rsidRPr="00EC17AA">
        <w:rPr>
          <w:rFonts w:asciiTheme="majorHAnsi" w:eastAsiaTheme="minorEastAsia" w:hAnsiTheme="majorHAnsi" w:cstheme="minorBidi"/>
          <w:b/>
          <w:bCs/>
          <w:kern w:val="24"/>
          <w:u w:val="single"/>
        </w:rPr>
        <w:t>Other factors:</w:t>
      </w:r>
      <w:r w:rsidRPr="00EC17AA">
        <w:rPr>
          <w:rFonts w:asciiTheme="majorHAnsi" w:eastAsiaTheme="minorEastAsia" w:hAnsiTheme="majorHAnsi" w:cstheme="minorBidi"/>
          <w:kern w:val="24"/>
        </w:rPr>
        <w:t xml:space="preserve"> We will consider other factors that tend to support or contradict a medical opinion or prior administrative medical finding.  This includes, but is not limited to, evidence showing a medical source has familiarity with the other evidence in the claim or an understanding of our disability program’s policies and evidentiary requirements.  When we consider a medical source’s familiarity with the other evidence in a claim, we will also consider whether new evidence we receive after the medical source made his or her medical opinion or prior administrative medical finding makes the medical opinion or prior administrative medical finding more or less persuasive.</w:t>
      </w:r>
    </w:p>
    <w:p w14:paraId="39019FC2" w14:textId="77777777" w:rsidR="00EC17AA" w:rsidRPr="00EC17AA" w:rsidRDefault="008F751D" w:rsidP="00EC17AA">
      <w:pPr>
        <w:pStyle w:val="ListParagraph"/>
        <w:numPr>
          <w:ilvl w:val="0"/>
          <w:numId w:val="31"/>
        </w:numPr>
        <w:spacing w:before="240"/>
        <w:rPr>
          <w:rFonts w:asciiTheme="majorHAnsi" w:hAnsiTheme="majorHAnsi"/>
        </w:rPr>
      </w:pPr>
      <w:r w:rsidRPr="00EC17AA">
        <w:rPr>
          <w:rFonts w:asciiTheme="majorHAnsi" w:eastAsiaTheme="minorEastAsia" w:hAnsiTheme="majorHAnsi" w:cstheme="minorBidi"/>
          <w:kern w:val="24"/>
        </w:rPr>
        <w:t>See</w:t>
      </w:r>
      <w:r w:rsidR="00EC17AA" w:rsidRPr="00EC17AA">
        <w:rPr>
          <w:rFonts w:asciiTheme="majorHAnsi" w:eastAsiaTheme="minorEastAsia" w:hAnsiTheme="majorHAnsi" w:cstheme="minorBidi"/>
          <w:kern w:val="24"/>
        </w:rPr>
        <w:t>:</w:t>
      </w:r>
    </w:p>
    <w:p w14:paraId="704C8450" w14:textId="4D59B160" w:rsidR="00EC17AA" w:rsidRPr="00EC17AA" w:rsidRDefault="00EC17AA" w:rsidP="00EC17AA">
      <w:pPr>
        <w:pStyle w:val="ListParagraph"/>
        <w:numPr>
          <w:ilvl w:val="1"/>
          <w:numId w:val="31"/>
        </w:numPr>
        <w:spacing w:before="240"/>
        <w:rPr>
          <w:rFonts w:asciiTheme="majorHAnsi" w:hAnsiTheme="majorHAnsi"/>
        </w:rPr>
      </w:pPr>
      <w:r>
        <w:rPr>
          <w:rFonts w:asciiTheme="majorHAnsi" w:eastAsiaTheme="minorEastAsia" w:hAnsiTheme="majorHAnsi" w:cstheme="minorBidi"/>
          <w:kern w:val="24"/>
        </w:rPr>
        <w:t xml:space="preserve">20 CFR </w:t>
      </w:r>
      <w:hyperlink r:id="rId52" w:history="1">
        <w:r w:rsidRPr="00061D5F">
          <w:rPr>
            <w:rStyle w:val="Hyperlink"/>
            <w:rFonts w:asciiTheme="majorHAnsi" w:eastAsiaTheme="minorEastAsia" w:hAnsiTheme="majorHAnsi" w:cstheme="minorBidi"/>
            <w:kern w:val="24"/>
          </w:rPr>
          <w:t>404.1520c</w:t>
        </w:r>
      </w:hyperlink>
      <w:r>
        <w:rPr>
          <w:rFonts w:asciiTheme="majorHAnsi" w:eastAsiaTheme="minorEastAsia" w:hAnsiTheme="majorHAnsi" w:cstheme="minorBidi"/>
          <w:kern w:val="24"/>
        </w:rPr>
        <w:t xml:space="preserve"> and </w:t>
      </w:r>
      <w:hyperlink r:id="rId53" w:history="1">
        <w:r w:rsidRPr="00876346">
          <w:rPr>
            <w:rStyle w:val="Hyperlink"/>
            <w:rFonts w:asciiTheme="majorHAnsi" w:eastAsiaTheme="minorEastAsia" w:hAnsiTheme="majorHAnsi" w:cstheme="minorBidi"/>
            <w:kern w:val="24"/>
          </w:rPr>
          <w:t>416.920c</w:t>
        </w:r>
      </w:hyperlink>
    </w:p>
    <w:p w14:paraId="427CD3AB" w14:textId="355D07FC" w:rsidR="00EC17AA" w:rsidRPr="00EC17AA" w:rsidRDefault="00006241" w:rsidP="00AC4BE9">
      <w:pPr>
        <w:pStyle w:val="ListParagraph"/>
        <w:numPr>
          <w:ilvl w:val="1"/>
          <w:numId w:val="31"/>
        </w:numPr>
        <w:spacing w:before="240"/>
        <w:rPr>
          <w:rFonts w:asciiTheme="majorHAnsi" w:hAnsiTheme="majorHAnsi"/>
        </w:rPr>
      </w:pPr>
      <w:hyperlink r:id="rId54" w:history="1">
        <w:r w:rsidR="00EC17AA" w:rsidRPr="00AC4BE9">
          <w:rPr>
            <w:rStyle w:val="Hyperlink"/>
            <w:rFonts w:asciiTheme="majorHAnsi" w:eastAsiaTheme="minorEastAsia" w:hAnsiTheme="majorHAnsi" w:cstheme="minorBidi"/>
            <w:kern w:val="24"/>
          </w:rPr>
          <w:t xml:space="preserve">DI 24503.025 Evaluating Medical </w:t>
        </w:r>
        <w:r w:rsidR="00AC4BE9" w:rsidRPr="00AC4BE9">
          <w:rPr>
            <w:rStyle w:val="Hyperlink"/>
            <w:rFonts w:asciiTheme="majorHAnsi" w:eastAsiaTheme="minorEastAsia" w:hAnsiTheme="majorHAnsi" w:cstheme="minorBidi"/>
            <w:kern w:val="24"/>
          </w:rPr>
          <w:t>Opinions and Prior Administrative Medical Findin</w:t>
        </w:r>
        <w:r w:rsidR="00AC4BE9" w:rsidRPr="00AC4BE9">
          <w:rPr>
            <w:rStyle w:val="Hyperlink"/>
            <w:rFonts w:asciiTheme="majorHAnsi" w:eastAsiaTheme="minorEastAsia" w:hAnsiTheme="majorHAnsi" w:cstheme="minorBidi"/>
            <w:kern w:val="24"/>
          </w:rPr>
          <w:t>g</w:t>
        </w:r>
        <w:r w:rsidR="00AC4BE9" w:rsidRPr="00AC4BE9">
          <w:rPr>
            <w:rStyle w:val="Hyperlink"/>
            <w:rFonts w:asciiTheme="majorHAnsi" w:eastAsiaTheme="minorEastAsia" w:hAnsiTheme="majorHAnsi" w:cstheme="minorBidi"/>
            <w:kern w:val="24"/>
          </w:rPr>
          <w:t>s - Claims Filed on or after March 27, 2017</w:t>
        </w:r>
      </w:hyperlink>
    </w:p>
    <w:p w14:paraId="7B000B3E" w14:textId="77777777" w:rsidR="008F751D" w:rsidRPr="00740371" w:rsidRDefault="00734096" w:rsidP="00734096">
      <w:pPr>
        <w:pStyle w:val="Heading1"/>
        <w:rPr>
          <w:b/>
          <w:u w:val="single"/>
        </w:rPr>
      </w:pPr>
      <w:bookmarkStart w:id="30" w:name="_Toc473731429"/>
      <w:bookmarkStart w:id="31" w:name="_Toc474843406"/>
      <w:bookmarkStart w:id="32" w:name="_Toc477434711"/>
      <w:r w:rsidRPr="00740371">
        <w:rPr>
          <w:b/>
          <w:u w:val="single"/>
        </w:rPr>
        <w:lastRenderedPageBreak/>
        <w:t>Medical and Psychological Consultants</w:t>
      </w:r>
      <w:bookmarkEnd w:id="30"/>
      <w:bookmarkEnd w:id="31"/>
      <w:bookmarkEnd w:id="32"/>
    </w:p>
    <w:p w14:paraId="4BBC4E39" w14:textId="77777777" w:rsidR="00734096" w:rsidRPr="002768EB" w:rsidRDefault="00734096" w:rsidP="00EF2B55">
      <w:pPr>
        <w:pStyle w:val="ListParagraph"/>
        <w:numPr>
          <w:ilvl w:val="0"/>
          <w:numId w:val="34"/>
        </w:numPr>
        <w:rPr>
          <w:rFonts w:asciiTheme="majorHAnsi" w:hAnsiTheme="majorHAnsi"/>
          <w:sz w:val="28"/>
          <w:szCs w:val="28"/>
        </w:rPr>
      </w:pPr>
      <w:r w:rsidRPr="002768EB">
        <w:rPr>
          <w:rFonts w:asciiTheme="majorHAnsi" w:eastAsiaTheme="minorEastAsia" w:hAnsiTheme="majorHAnsi" w:cstheme="minorBidi"/>
          <w:b/>
          <w:bCs/>
          <w:kern w:val="24"/>
          <w:sz w:val="28"/>
          <w:szCs w:val="28"/>
        </w:rPr>
        <w:t>Medical consultants</w:t>
      </w:r>
      <w:r w:rsidRPr="002768EB">
        <w:rPr>
          <w:rFonts w:asciiTheme="majorHAnsi" w:eastAsiaTheme="minorEastAsia" w:hAnsiTheme="majorHAnsi" w:cstheme="minorBidi"/>
          <w:kern w:val="24"/>
          <w:sz w:val="28"/>
          <w:szCs w:val="28"/>
        </w:rPr>
        <w:t>: Licensed physicians only</w:t>
      </w:r>
    </w:p>
    <w:p w14:paraId="1211AE90" w14:textId="77777777" w:rsidR="00734096" w:rsidRPr="002768EB" w:rsidRDefault="00734096" w:rsidP="00EF2B55">
      <w:pPr>
        <w:pStyle w:val="ListParagraph"/>
        <w:numPr>
          <w:ilvl w:val="0"/>
          <w:numId w:val="34"/>
        </w:numPr>
        <w:rPr>
          <w:rFonts w:asciiTheme="majorHAnsi" w:hAnsiTheme="majorHAnsi"/>
          <w:sz w:val="28"/>
          <w:szCs w:val="28"/>
        </w:rPr>
      </w:pPr>
      <w:r w:rsidRPr="002768EB">
        <w:rPr>
          <w:rFonts w:asciiTheme="majorHAnsi" w:eastAsiaTheme="minorEastAsia" w:hAnsiTheme="majorHAnsi" w:cstheme="minorBidi"/>
          <w:b/>
          <w:bCs/>
          <w:kern w:val="24"/>
          <w:sz w:val="28"/>
          <w:szCs w:val="28"/>
        </w:rPr>
        <w:t xml:space="preserve">Psychological consultants: </w:t>
      </w:r>
      <w:r w:rsidRPr="002768EB">
        <w:rPr>
          <w:rFonts w:asciiTheme="majorHAnsi" w:eastAsiaTheme="minorEastAsia" w:hAnsiTheme="majorHAnsi" w:cstheme="minorBidi"/>
          <w:kern w:val="24"/>
          <w:sz w:val="28"/>
          <w:szCs w:val="28"/>
        </w:rPr>
        <w:t>Licensed</w:t>
      </w:r>
      <w:r w:rsidRPr="002768EB">
        <w:rPr>
          <w:rFonts w:asciiTheme="majorHAnsi" w:eastAsiaTheme="minorEastAsia" w:hAnsiTheme="majorHAnsi" w:cstheme="minorBidi"/>
          <w:b/>
          <w:bCs/>
          <w:kern w:val="24"/>
          <w:sz w:val="28"/>
          <w:szCs w:val="28"/>
        </w:rPr>
        <w:t xml:space="preserve"> </w:t>
      </w:r>
      <w:r w:rsidRPr="002768EB">
        <w:rPr>
          <w:rFonts w:asciiTheme="majorHAnsi" w:eastAsiaTheme="minorEastAsia" w:hAnsiTheme="majorHAnsi" w:cstheme="minorBidi"/>
          <w:kern w:val="24"/>
          <w:sz w:val="28"/>
          <w:szCs w:val="28"/>
        </w:rPr>
        <w:t>psychiatrists or qualified psychologists</w:t>
      </w:r>
    </w:p>
    <w:p w14:paraId="4B627339" w14:textId="77777777" w:rsidR="00734096" w:rsidRPr="002768EB" w:rsidRDefault="00734096" w:rsidP="00EF2B55">
      <w:pPr>
        <w:pStyle w:val="ListParagraph"/>
        <w:numPr>
          <w:ilvl w:val="1"/>
          <w:numId w:val="34"/>
        </w:numPr>
        <w:rPr>
          <w:rFonts w:asciiTheme="majorHAnsi" w:hAnsiTheme="majorHAnsi"/>
          <w:sz w:val="28"/>
          <w:szCs w:val="28"/>
        </w:rPr>
      </w:pPr>
      <w:r w:rsidRPr="002768EB">
        <w:rPr>
          <w:rFonts w:asciiTheme="majorHAnsi" w:eastAsiaTheme="minorEastAsia" w:hAnsiTheme="majorHAnsi" w:cstheme="minorBidi"/>
          <w:kern w:val="24"/>
          <w:sz w:val="28"/>
          <w:szCs w:val="28"/>
        </w:rPr>
        <w:t>To be qualified, a psychologist must:</w:t>
      </w:r>
      <w:r w:rsidRPr="002768EB">
        <w:rPr>
          <w:rFonts w:asciiTheme="majorHAnsi" w:eastAsiaTheme="minorEastAsia" w:hAnsiTheme="majorHAnsi" w:cstheme="minorBidi"/>
          <w:kern w:val="24"/>
          <w:sz w:val="28"/>
          <w:szCs w:val="28"/>
        </w:rPr>
        <w:tab/>
      </w:r>
    </w:p>
    <w:p w14:paraId="1AEB324B" w14:textId="77777777" w:rsidR="00734096" w:rsidRPr="002768EB" w:rsidRDefault="00734096" w:rsidP="00EF2B55">
      <w:pPr>
        <w:pStyle w:val="ListParagraph"/>
        <w:numPr>
          <w:ilvl w:val="2"/>
          <w:numId w:val="34"/>
        </w:numPr>
        <w:rPr>
          <w:rFonts w:asciiTheme="majorHAnsi" w:hAnsiTheme="majorHAnsi"/>
          <w:sz w:val="28"/>
          <w:szCs w:val="28"/>
        </w:rPr>
      </w:pPr>
      <w:r w:rsidRPr="002768EB">
        <w:rPr>
          <w:rFonts w:asciiTheme="majorHAnsi" w:eastAsiaTheme="minorEastAsia" w:hAnsiTheme="majorHAnsi" w:cstheme="minorBidi"/>
          <w:kern w:val="24"/>
          <w:sz w:val="28"/>
          <w:szCs w:val="28"/>
        </w:rPr>
        <w:t>(1) Be licensed or certified as a psychologist at the independent practice level of psychology by the State in which he or she practices; AND</w:t>
      </w:r>
    </w:p>
    <w:p w14:paraId="4BF51FE4" w14:textId="77777777" w:rsidR="00734096" w:rsidRPr="002768EB" w:rsidRDefault="00734096" w:rsidP="00EF2B55">
      <w:pPr>
        <w:pStyle w:val="ListParagraph"/>
        <w:numPr>
          <w:ilvl w:val="2"/>
          <w:numId w:val="34"/>
        </w:numPr>
        <w:rPr>
          <w:rFonts w:asciiTheme="majorHAnsi" w:hAnsiTheme="majorHAnsi"/>
          <w:sz w:val="28"/>
          <w:szCs w:val="28"/>
        </w:rPr>
      </w:pPr>
      <w:r w:rsidRPr="002768EB">
        <w:rPr>
          <w:rFonts w:asciiTheme="majorHAnsi" w:eastAsiaTheme="minorEastAsia" w:hAnsiTheme="majorHAnsi" w:cstheme="minorBidi"/>
          <w:kern w:val="24"/>
          <w:sz w:val="28"/>
          <w:szCs w:val="28"/>
        </w:rPr>
        <w:t>(2) Either</w:t>
      </w:r>
    </w:p>
    <w:p w14:paraId="15D553F5" w14:textId="77777777" w:rsidR="00734096" w:rsidRPr="002768EB" w:rsidRDefault="00734096" w:rsidP="00EF2B55">
      <w:pPr>
        <w:pStyle w:val="ListParagraph"/>
        <w:numPr>
          <w:ilvl w:val="3"/>
          <w:numId w:val="34"/>
        </w:numPr>
        <w:rPr>
          <w:rFonts w:asciiTheme="majorHAnsi" w:hAnsiTheme="majorHAnsi"/>
          <w:sz w:val="28"/>
          <w:szCs w:val="28"/>
        </w:rPr>
      </w:pPr>
      <w:r w:rsidRPr="002768EB">
        <w:rPr>
          <w:rFonts w:asciiTheme="majorHAnsi" w:eastAsiaTheme="minorEastAsia" w:hAnsiTheme="majorHAnsi" w:cstheme="minorBidi"/>
          <w:kern w:val="24"/>
          <w:sz w:val="28"/>
          <w:szCs w:val="28"/>
        </w:rPr>
        <w:t>(</w:t>
      </w:r>
      <w:proofErr w:type="spellStart"/>
      <w:r w:rsidRPr="002768EB">
        <w:rPr>
          <w:rFonts w:asciiTheme="majorHAnsi" w:eastAsiaTheme="minorEastAsia" w:hAnsiTheme="majorHAnsi" w:cstheme="minorBidi"/>
          <w:kern w:val="24"/>
          <w:sz w:val="28"/>
          <w:szCs w:val="28"/>
        </w:rPr>
        <w:t>i</w:t>
      </w:r>
      <w:proofErr w:type="spellEnd"/>
      <w:r w:rsidRPr="002768EB">
        <w:rPr>
          <w:rFonts w:asciiTheme="majorHAnsi" w:eastAsiaTheme="minorEastAsia" w:hAnsiTheme="majorHAnsi" w:cstheme="minorBidi"/>
          <w:kern w:val="24"/>
          <w:sz w:val="28"/>
          <w:szCs w:val="28"/>
        </w:rPr>
        <w:t xml:space="preserve">) Possess a doctorate degree in psychology from a program in clinical psychology of an educational institution accredited by an organization recognized by the Council on Post-Secondary Accreditation; OR </w:t>
      </w:r>
    </w:p>
    <w:p w14:paraId="3402A796" w14:textId="77777777" w:rsidR="00734096" w:rsidRPr="002768EB" w:rsidRDefault="00734096" w:rsidP="00EF2B55">
      <w:pPr>
        <w:pStyle w:val="ListParagraph"/>
        <w:numPr>
          <w:ilvl w:val="3"/>
          <w:numId w:val="34"/>
        </w:numPr>
        <w:rPr>
          <w:rFonts w:asciiTheme="majorHAnsi" w:hAnsiTheme="majorHAnsi"/>
          <w:sz w:val="28"/>
          <w:szCs w:val="28"/>
        </w:rPr>
      </w:pPr>
      <w:r w:rsidRPr="002768EB">
        <w:rPr>
          <w:rFonts w:asciiTheme="majorHAnsi" w:eastAsiaTheme="minorEastAsia" w:hAnsiTheme="majorHAnsi" w:cstheme="minorBidi"/>
          <w:kern w:val="24"/>
          <w:sz w:val="28"/>
          <w:szCs w:val="28"/>
        </w:rPr>
        <w:t xml:space="preserve">(ii) Be listed in a national register of health service providers in psychology which the Commissioner of Social Security deems appropriate (Note: there is no such list in use currently); AND </w:t>
      </w:r>
    </w:p>
    <w:p w14:paraId="64E3E734" w14:textId="6583CED5" w:rsidR="00734096" w:rsidRPr="002768EB" w:rsidRDefault="00734096" w:rsidP="00EF2B55">
      <w:pPr>
        <w:pStyle w:val="ListParagraph"/>
        <w:numPr>
          <w:ilvl w:val="2"/>
          <w:numId w:val="34"/>
        </w:numPr>
        <w:rPr>
          <w:rFonts w:asciiTheme="majorHAnsi" w:hAnsiTheme="majorHAnsi"/>
          <w:sz w:val="28"/>
          <w:szCs w:val="28"/>
        </w:rPr>
      </w:pPr>
      <w:r w:rsidRPr="002768EB">
        <w:rPr>
          <w:rFonts w:asciiTheme="majorHAnsi" w:eastAsiaTheme="minorEastAsia" w:hAnsiTheme="majorHAnsi" w:cstheme="minorBidi"/>
          <w:kern w:val="24"/>
          <w:sz w:val="28"/>
          <w:szCs w:val="28"/>
        </w:rPr>
        <w:t xml:space="preserve">(3) Possess 2 years of supervised clinical experience as a psychologist in health service, at least 1 year of which is </w:t>
      </w:r>
      <w:proofErr w:type="gramStart"/>
      <w:r w:rsidRPr="002768EB">
        <w:rPr>
          <w:rFonts w:asciiTheme="majorHAnsi" w:eastAsiaTheme="minorEastAsia" w:hAnsiTheme="majorHAnsi" w:cstheme="minorBidi"/>
          <w:kern w:val="24"/>
          <w:sz w:val="28"/>
          <w:szCs w:val="28"/>
        </w:rPr>
        <w:t>post-master</w:t>
      </w:r>
      <w:r w:rsidR="00006241">
        <w:rPr>
          <w:rFonts w:asciiTheme="majorHAnsi" w:eastAsiaTheme="minorEastAsia" w:hAnsiTheme="majorHAnsi" w:cstheme="minorBidi"/>
          <w:kern w:val="24"/>
          <w:sz w:val="28"/>
          <w:szCs w:val="28"/>
        </w:rPr>
        <w:t>’</w:t>
      </w:r>
      <w:r w:rsidRPr="002768EB">
        <w:rPr>
          <w:rFonts w:asciiTheme="majorHAnsi" w:eastAsiaTheme="minorEastAsia" w:hAnsiTheme="majorHAnsi" w:cstheme="minorBidi"/>
          <w:kern w:val="24"/>
          <w:sz w:val="28"/>
          <w:szCs w:val="28"/>
        </w:rPr>
        <w:t>s</w:t>
      </w:r>
      <w:proofErr w:type="gramEnd"/>
      <w:r w:rsidRPr="002768EB">
        <w:rPr>
          <w:rFonts w:asciiTheme="majorHAnsi" w:eastAsiaTheme="minorEastAsia" w:hAnsiTheme="majorHAnsi" w:cstheme="minorBidi"/>
          <w:kern w:val="24"/>
          <w:sz w:val="28"/>
          <w:szCs w:val="28"/>
        </w:rPr>
        <w:t xml:space="preserve"> degree.</w:t>
      </w:r>
    </w:p>
    <w:p w14:paraId="16299B32" w14:textId="77777777" w:rsidR="00734096" w:rsidRPr="002768EB" w:rsidRDefault="00734096" w:rsidP="00EF2B55">
      <w:pPr>
        <w:pStyle w:val="ListParagraph"/>
        <w:numPr>
          <w:ilvl w:val="0"/>
          <w:numId w:val="34"/>
        </w:numPr>
        <w:rPr>
          <w:rFonts w:asciiTheme="majorHAnsi" w:hAnsiTheme="majorHAnsi"/>
          <w:sz w:val="28"/>
          <w:szCs w:val="28"/>
        </w:rPr>
      </w:pPr>
      <w:r w:rsidRPr="002768EB">
        <w:rPr>
          <w:rFonts w:asciiTheme="majorHAnsi" w:eastAsiaTheme="minorEastAsia" w:hAnsiTheme="majorHAnsi" w:cstheme="minorBidi"/>
          <w:b/>
          <w:bCs/>
          <w:kern w:val="24"/>
          <w:sz w:val="28"/>
          <w:szCs w:val="28"/>
        </w:rPr>
        <w:t>Initial and reconsideration claims involving physical impairments</w:t>
      </w:r>
    </w:p>
    <w:p w14:paraId="553396D1" w14:textId="77777777" w:rsidR="00734096" w:rsidRPr="002768EB" w:rsidRDefault="00734096" w:rsidP="00EF2B55">
      <w:pPr>
        <w:pStyle w:val="ListParagraph"/>
        <w:numPr>
          <w:ilvl w:val="1"/>
          <w:numId w:val="34"/>
        </w:numPr>
        <w:rPr>
          <w:rFonts w:asciiTheme="majorHAnsi" w:hAnsiTheme="majorHAnsi"/>
          <w:sz w:val="28"/>
          <w:szCs w:val="28"/>
        </w:rPr>
      </w:pPr>
      <w:r w:rsidRPr="002768EB">
        <w:rPr>
          <w:rFonts w:asciiTheme="majorHAnsi" w:eastAsiaTheme="minorEastAsia" w:hAnsiTheme="majorHAnsi" w:cstheme="minorBidi"/>
          <w:kern w:val="24"/>
          <w:sz w:val="28"/>
          <w:szCs w:val="28"/>
        </w:rPr>
        <w:t>We must make every reasonable effort to ensure that a licensed physician has completed the medical portion of the case review and any applicable residual functional capacity (RFC) assessment</w:t>
      </w:r>
    </w:p>
    <w:p w14:paraId="372DBEF8" w14:textId="77777777" w:rsidR="00734096" w:rsidRPr="002768EB" w:rsidRDefault="00734096" w:rsidP="00EF2B55">
      <w:pPr>
        <w:pStyle w:val="ListParagraph"/>
        <w:numPr>
          <w:ilvl w:val="1"/>
          <w:numId w:val="34"/>
        </w:numPr>
        <w:rPr>
          <w:rFonts w:asciiTheme="majorHAnsi" w:hAnsiTheme="majorHAnsi"/>
          <w:sz w:val="28"/>
          <w:szCs w:val="28"/>
        </w:rPr>
      </w:pPr>
      <w:r w:rsidRPr="002768EB">
        <w:rPr>
          <w:rFonts w:asciiTheme="majorHAnsi" w:eastAsiaTheme="minorEastAsia" w:hAnsiTheme="majorHAnsi" w:cstheme="minorBidi"/>
          <w:kern w:val="24"/>
          <w:sz w:val="28"/>
          <w:szCs w:val="28"/>
        </w:rPr>
        <w:t>Both allowances and denials</w:t>
      </w:r>
    </w:p>
    <w:p w14:paraId="71041146" w14:textId="77777777" w:rsidR="00734096" w:rsidRPr="002768EB" w:rsidRDefault="00734096" w:rsidP="00EF2B55">
      <w:pPr>
        <w:pStyle w:val="ListParagraph"/>
        <w:numPr>
          <w:ilvl w:val="0"/>
          <w:numId w:val="34"/>
        </w:numPr>
        <w:rPr>
          <w:rFonts w:asciiTheme="majorHAnsi" w:hAnsiTheme="majorHAnsi"/>
          <w:sz w:val="28"/>
          <w:szCs w:val="28"/>
        </w:rPr>
      </w:pPr>
      <w:r w:rsidRPr="002768EB">
        <w:rPr>
          <w:rFonts w:asciiTheme="majorHAnsi" w:eastAsiaTheme="minorEastAsia" w:hAnsiTheme="majorHAnsi" w:cstheme="minorBidi"/>
          <w:b/>
          <w:bCs/>
          <w:kern w:val="24"/>
          <w:sz w:val="28"/>
          <w:szCs w:val="28"/>
        </w:rPr>
        <w:t>Initial and reconsideration claims involving mental impairments</w:t>
      </w:r>
    </w:p>
    <w:p w14:paraId="44179AD2" w14:textId="77777777" w:rsidR="00734096" w:rsidRPr="002768EB" w:rsidRDefault="00734096" w:rsidP="00EF2B55">
      <w:pPr>
        <w:pStyle w:val="ListParagraph"/>
        <w:numPr>
          <w:ilvl w:val="1"/>
          <w:numId w:val="34"/>
        </w:numPr>
        <w:rPr>
          <w:rFonts w:asciiTheme="majorHAnsi" w:hAnsiTheme="majorHAnsi"/>
          <w:sz w:val="28"/>
          <w:szCs w:val="28"/>
        </w:rPr>
      </w:pPr>
      <w:r w:rsidRPr="002768EB">
        <w:rPr>
          <w:rFonts w:asciiTheme="majorHAnsi" w:eastAsiaTheme="minorEastAsia" w:hAnsiTheme="majorHAnsi" w:cstheme="minorBidi"/>
          <w:kern w:val="24"/>
          <w:sz w:val="28"/>
          <w:szCs w:val="28"/>
        </w:rPr>
        <w:t>We must make every reasonable effort to ensure that a qualified psychiatrist or psychologist has completed the medical portion of the case review and any applicable residual functional capacity (RFC) assessment.</w:t>
      </w:r>
    </w:p>
    <w:p w14:paraId="589B55CF" w14:textId="77777777" w:rsidR="00734096" w:rsidRPr="002768EB" w:rsidRDefault="00734096" w:rsidP="00EF2B55">
      <w:pPr>
        <w:pStyle w:val="ListParagraph"/>
        <w:numPr>
          <w:ilvl w:val="1"/>
          <w:numId w:val="34"/>
        </w:numPr>
        <w:rPr>
          <w:rFonts w:asciiTheme="majorHAnsi" w:hAnsiTheme="majorHAnsi"/>
          <w:sz w:val="28"/>
          <w:szCs w:val="28"/>
        </w:rPr>
      </w:pPr>
      <w:r w:rsidRPr="002768EB">
        <w:rPr>
          <w:rFonts w:asciiTheme="majorHAnsi" w:eastAsiaTheme="minorEastAsia" w:hAnsiTheme="majorHAnsi" w:cstheme="minorBidi"/>
          <w:kern w:val="24"/>
          <w:sz w:val="28"/>
          <w:szCs w:val="28"/>
        </w:rPr>
        <w:t>Both allowances and denials</w:t>
      </w:r>
    </w:p>
    <w:p w14:paraId="20B382C5" w14:textId="77777777" w:rsidR="00FE29B4" w:rsidRPr="00FE29B4" w:rsidRDefault="00734096" w:rsidP="00EF2B55">
      <w:pPr>
        <w:pStyle w:val="ListParagraph"/>
        <w:numPr>
          <w:ilvl w:val="0"/>
          <w:numId w:val="34"/>
        </w:numPr>
        <w:rPr>
          <w:rFonts w:asciiTheme="majorHAnsi" w:hAnsiTheme="majorHAnsi"/>
          <w:sz w:val="28"/>
          <w:szCs w:val="28"/>
        </w:rPr>
      </w:pPr>
      <w:r w:rsidRPr="002768EB">
        <w:rPr>
          <w:rFonts w:asciiTheme="majorHAnsi" w:eastAsiaTheme="minorEastAsia" w:hAnsiTheme="majorHAnsi" w:cstheme="minorBidi"/>
          <w:kern w:val="24"/>
          <w:sz w:val="28"/>
          <w:szCs w:val="28"/>
        </w:rPr>
        <w:t>See</w:t>
      </w:r>
      <w:r w:rsidR="00FE29B4">
        <w:rPr>
          <w:rFonts w:asciiTheme="majorHAnsi" w:eastAsiaTheme="minorEastAsia" w:hAnsiTheme="majorHAnsi" w:cstheme="minorBidi"/>
          <w:kern w:val="24"/>
          <w:sz w:val="28"/>
          <w:szCs w:val="28"/>
        </w:rPr>
        <w:t>:</w:t>
      </w:r>
    </w:p>
    <w:p w14:paraId="70E2D1DD" w14:textId="10286475" w:rsidR="00FE29B4" w:rsidRPr="00FE29B4" w:rsidRDefault="00FE29B4" w:rsidP="00EF2B55">
      <w:pPr>
        <w:pStyle w:val="ListParagraph"/>
        <w:numPr>
          <w:ilvl w:val="1"/>
          <w:numId w:val="34"/>
        </w:numPr>
        <w:rPr>
          <w:rFonts w:asciiTheme="majorHAnsi" w:hAnsiTheme="majorHAnsi"/>
          <w:sz w:val="28"/>
          <w:szCs w:val="28"/>
        </w:rPr>
      </w:pPr>
      <w:r>
        <w:rPr>
          <w:rFonts w:asciiTheme="majorHAnsi" w:eastAsiaTheme="minorEastAsia" w:hAnsiTheme="majorHAnsi" w:cstheme="minorBidi"/>
          <w:kern w:val="24"/>
          <w:sz w:val="28"/>
          <w:szCs w:val="28"/>
        </w:rPr>
        <w:t xml:space="preserve">20 CFR </w:t>
      </w:r>
      <w:hyperlink r:id="rId55" w:history="1">
        <w:r w:rsidRPr="009D24C1">
          <w:rPr>
            <w:rStyle w:val="Hyperlink"/>
            <w:rFonts w:asciiTheme="majorHAnsi" w:eastAsiaTheme="minorEastAsia" w:hAnsiTheme="majorHAnsi" w:cstheme="minorBidi"/>
            <w:kern w:val="24"/>
            <w:sz w:val="28"/>
            <w:szCs w:val="28"/>
          </w:rPr>
          <w:t>404.1616</w:t>
        </w:r>
      </w:hyperlink>
      <w:r>
        <w:rPr>
          <w:rFonts w:asciiTheme="majorHAnsi" w:eastAsiaTheme="minorEastAsia" w:hAnsiTheme="majorHAnsi" w:cstheme="minorBidi"/>
          <w:kern w:val="24"/>
          <w:sz w:val="28"/>
          <w:szCs w:val="28"/>
        </w:rPr>
        <w:t xml:space="preserve"> and </w:t>
      </w:r>
      <w:hyperlink r:id="rId56" w:history="1">
        <w:r w:rsidRPr="00876346">
          <w:rPr>
            <w:rStyle w:val="Hyperlink"/>
            <w:rFonts w:asciiTheme="majorHAnsi" w:eastAsiaTheme="minorEastAsia" w:hAnsiTheme="majorHAnsi" w:cstheme="minorBidi"/>
            <w:kern w:val="24"/>
            <w:sz w:val="28"/>
            <w:szCs w:val="28"/>
          </w:rPr>
          <w:t>416.1016</w:t>
        </w:r>
      </w:hyperlink>
    </w:p>
    <w:p w14:paraId="5A37D923" w14:textId="2A8469ED" w:rsidR="00734096" w:rsidRPr="00AC1AC5" w:rsidRDefault="00006241" w:rsidP="00EF2B55">
      <w:pPr>
        <w:pStyle w:val="ListParagraph"/>
        <w:numPr>
          <w:ilvl w:val="1"/>
          <w:numId w:val="34"/>
        </w:numPr>
        <w:rPr>
          <w:rStyle w:val="Hyperlink"/>
          <w:rFonts w:asciiTheme="majorHAnsi" w:hAnsiTheme="majorHAnsi"/>
          <w:color w:val="auto"/>
          <w:sz w:val="28"/>
          <w:szCs w:val="28"/>
          <w:u w:val="none"/>
        </w:rPr>
      </w:pPr>
      <w:hyperlink r:id="rId57" w:history="1">
        <w:r w:rsidR="00734096" w:rsidRPr="002768EB">
          <w:rPr>
            <w:rStyle w:val="Hyperlink"/>
            <w:rFonts w:asciiTheme="majorHAnsi" w:eastAsiaTheme="minorEastAsia" w:hAnsiTheme="majorHAnsi" w:cstheme="minorBidi"/>
            <w:color w:val="4472C4" w:themeColor="accent5"/>
            <w:kern w:val="24"/>
            <w:sz w:val="28"/>
            <w:szCs w:val="28"/>
          </w:rPr>
          <w:t>DI 24501.001 The Disability Determination Services (DDS) Disability Examiner (DE), Medic</w:t>
        </w:r>
        <w:r w:rsidR="00734096" w:rsidRPr="002768EB">
          <w:rPr>
            <w:rStyle w:val="Hyperlink"/>
            <w:rFonts w:asciiTheme="majorHAnsi" w:eastAsiaTheme="minorEastAsia" w:hAnsiTheme="majorHAnsi" w:cstheme="minorBidi"/>
            <w:color w:val="4472C4" w:themeColor="accent5"/>
            <w:kern w:val="24"/>
            <w:sz w:val="28"/>
            <w:szCs w:val="28"/>
          </w:rPr>
          <w:t>a</w:t>
        </w:r>
        <w:r w:rsidR="00734096" w:rsidRPr="002768EB">
          <w:rPr>
            <w:rStyle w:val="Hyperlink"/>
            <w:rFonts w:asciiTheme="majorHAnsi" w:eastAsiaTheme="minorEastAsia" w:hAnsiTheme="majorHAnsi" w:cstheme="minorBidi"/>
            <w:color w:val="4472C4" w:themeColor="accent5"/>
            <w:kern w:val="24"/>
            <w:sz w:val="28"/>
            <w:szCs w:val="28"/>
          </w:rPr>
          <w:t>l Consultant (MC), and Psychological Consultant (PC) Team, and the Role of the Medical Advisor (MA)</w:t>
        </w:r>
      </w:hyperlink>
    </w:p>
    <w:p w14:paraId="189574C3" w14:textId="77777777" w:rsidR="009763D5" w:rsidRDefault="009763D5">
      <w:pPr>
        <w:rPr>
          <w:rStyle w:val="Hyperlink"/>
          <w:rFonts w:asciiTheme="majorHAnsi" w:eastAsiaTheme="minorEastAsia" w:hAnsiTheme="majorHAnsi"/>
          <w:color w:val="4472C4" w:themeColor="accent5"/>
          <w:kern w:val="24"/>
          <w:sz w:val="28"/>
          <w:szCs w:val="28"/>
        </w:rPr>
      </w:pPr>
      <w:r>
        <w:rPr>
          <w:rStyle w:val="Hyperlink"/>
          <w:rFonts w:asciiTheme="majorHAnsi" w:eastAsiaTheme="minorEastAsia" w:hAnsiTheme="majorHAnsi"/>
          <w:color w:val="4472C4" w:themeColor="accent5"/>
          <w:kern w:val="24"/>
          <w:sz w:val="28"/>
          <w:szCs w:val="28"/>
        </w:rPr>
        <w:br w:type="page"/>
      </w:r>
    </w:p>
    <w:p w14:paraId="19AA9FC4" w14:textId="77777777" w:rsidR="009763D5" w:rsidRPr="00554546" w:rsidRDefault="009763D5" w:rsidP="009763D5">
      <w:pPr>
        <w:pStyle w:val="Heading1"/>
        <w:rPr>
          <w:rStyle w:val="Hyperlink"/>
          <w:rFonts w:eastAsiaTheme="minorEastAsia"/>
          <w:b/>
          <w:color w:val="4472C4" w:themeColor="accent5"/>
          <w:kern w:val="24"/>
        </w:rPr>
      </w:pPr>
      <w:bookmarkStart w:id="33" w:name="_Toc477434712"/>
      <w:r w:rsidRPr="00554546">
        <w:rPr>
          <w:rStyle w:val="Hyperlink"/>
          <w:rFonts w:eastAsiaTheme="minorEastAsia"/>
          <w:b/>
          <w:color w:val="4472C4" w:themeColor="accent5"/>
          <w:kern w:val="24"/>
        </w:rPr>
        <w:lastRenderedPageBreak/>
        <w:t>Changes to Listings</w:t>
      </w:r>
      <w:bookmarkEnd w:id="33"/>
    </w:p>
    <w:p w14:paraId="161C8DEA" w14:textId="17032B43" w:rsidR="00554546" w:rsidRPr="000B7A3B" w:rsidRDefault="00554546" w:rsidP="00554546">
      <w:pPr>
        <w:pStyle w:val="ListParagraph"/>
        <w:numPr>
          <w:ilvl w:val="0"/>
          <w:numId w:val="33"/>
        </w:numPr>
        <w:rPr>
          <w:rStyle w:val="Hyperlink"/>
          <w:rFonts w:asciiTheme="majorHAnsi" w:eastAsiaTheme="minorEastAsia" w:hAnsiTheme="majorHAnsi"/>
          <w:color w:val="auto"/>
          <w:sz w:val="32"/>
          <w:szCs w:val="32"/>
          <w:u w:val="none"/>
        </w:rPr>
      </w:pPr>
      <w:r w:rsidRPr="000B7A3B">
        <w:rPr>
          <w:rStyle w:val="Hyperlink"/>
          <w:rFonts w:asciiTheme="majorHAnsi" w:eastAsiaTheme="minorEastAsia" w:hAnsiTheme="majorHAnsi"/>
          <w:color w:val="auto"/>
          <w:sz w:val="32"/>
          <w:szCs w:val="32"/>
          <w:u w:val="none"/>
        </w:rPr>
        <w:t>Special Senses and Speech</w:t>
      </w:r>
      <w:r w:rsidR="00BD111C" w:rsidRPr="000B7A3B">
        <w:rPr>
          <w:rStyle w:val="Hyperlink"/>
          <w:rFonts w:asciiTheme="majorHAnsi" w:eastAsiaTheme="minorEastAsia" w:hAnsiTheme="majorHAnsi"/>
          <w:color w:val="auto"/>
          <w:sz w:val="32"/>
          <w:szCs w:val="32"/>
          <w:u w:val="none"/>
        </w:rPr>
        <w:t xml:space="preserve"> (2.00 and 102.00)</w:t>
      </w:r>
    </w:p>
    <w:p w14:paraId="033849C7" w14:textId="77777777" w:rsidR="00BD111C" w:rsidRPr="000B7A3B" w:rsidRDefault="00BD111C" w:rsidP="00BD111C">
      <w:pPr>
        <w:pStyle w:val="ListParagraph"/>
        <w:numPr>
          <w:ilvl w:val="1"/>
          <w:numId w:val="33"/>
        </w:numPr>
        <w:rPr>
          <w:rStyle w:val="Hyperlink"/>
          <w:rFonts w:asciiTheme="majorHAnsi" w:eastAsiaTheme="minorEastAsia" w:hAnsiTheme="majorHAnsi"/>
          <w:color w:val="auto"/>
          <w:sz w:val="32"/>
          <w:szCs w:val="32"/>
          <w:u w:val="none"/>
        </w:rPr>
      </w:pPr>
      <w:proofErr w:type="spellStart"/>
      <w:r w:rsidRPr="000B7A3B">
        <w:rPr>
          <w:rStyle w:val="Hyperlink"/>
          <w:rFonts w:asciiTheme="majorHAnsi" w:eastAsiaTheme="minorEastAsia" w:hAnsiTheme="majorHAnsi"/>
          <w:color w:val="auto"/>
          <w:sz w:val="32"/>
          <w:szCs w:val="32"/>
          <w:u w:val="none"/>
        </w:rPr>
        <w:t>Otologic</w:t>
      </w:r>
      <w:proofErr w:type="spellEnd"/>
      <w:r w:rsidRPr="000B7A3B">
        <w:rPr>
          <w:rStyle w:val="Hyperlink"/>
          <w:rFonts w:asciiTheme="majorHAnsi" w:eastAsiaTheme="minorEastAsia" w:hAnsiTheme="majorHAnsi"/>
          <w:color w:val="auto"/>
          <w:sz w:val="32"/>
          <w:szCs w:val="32"/>
          <w:u w:val="none"/>
        </w:rPr>
        <w:t xml:space="preserve"> examination can now be performed by an audiologist</w:t>
      </w:r>
    </w:p>
    <w:p w14:paraId="0CDF583E" w14:textId="649043C6" w:rsidR="00BD111C" w:rsidRPr="000B7A3B" w:rsidRDefault="00BD111C" w:rsidP="002D1E31">
      <w:pPr>
        <w:pStyle w:val="ListParagraph"/>
        <w:numPr>
          <w:ilvl w:val="1"/>
          <w:numId w:val="33"/>
        </w:numPr>
        <w:rPr>
          <w:rStyle w:val="Hyperlink"/>
          <w:rFonts w:asciiTheme="majorHAnsi" w:eastAsiaTheme="minorEastAsia" w:hAnsiTheme="majorHAnsi"/>
          <w:color w:val="auto"/>
          <w:sz w:val="32"/>
          <w:szCs w:val="32"/>
          <w:u w:val="none"/>
        </w:rPr>
      </w:pPr>
      <w:r w:rsidRPr="000B7A3B">
        <w:rPr>
          <w:rStyle w:val="Hyperlink"/>
          <w:rFonts w:asciiTheme="majorHAnsi" w:eastAsiaTheme="minorEastAsia" w:hAnsiTheme="majorHAnsi"/>
          <w:color w:val="auto"/>
          <w:sz w:val="32"/>
          <w:szCs w:val="32"/>
          <w:u w:val="none"/>
        </w:rPr>
        <w:t>Audiometric testing can now be performed by, or under the direct supervision of, a licensed audiologist</w:t>
      </w:r>
    </w:p>
    <w:p w14:paraId="35223CCB" w14:textId="77777777" w:rsidR="00D05CBB" w:rsidRPr="000B7A3B" w:rsidRDefault="00791B14" w:rsidP="00E06EF3">
      <w:pPr>
        <w:pStyle w:val="ListParagraph"/>
        <w:numPr>
          <w:ilvl w:val="0"/>
          <w:numId w:val="33"/>
        </w:numPr>
        <w:rPr>
          <w:rStyle w:val="Hyperlink"/>
          <w:rFonts w:asciiTheme="majorHAnsi" w:eastAsiaTheme="minorEastAsia" w:hAnsiTheme="majorHAnsi"/>
          <w:color w:val="auto"/>
          <w:sz w:val="32"/>
          <w:szCs w:val="32"/>
          <w:u w:val="none"/>
        </w:rPr>
      </w:pPr>
      <w:r w:rsidRPr="000B7A3B">
        <w:rPr>
          <w:rStyle w:val="Hyperlink"/>
          <w:rFonts w:asciiTheme="majorHAnsi" w:eastAsiaTheme="minorEastAsia" w:hAnsiTheme="majorHAnsi"/>
          <w:color w:val="auto"/>
          <w:sz w:val="32"/>
          <w:szCs w:val="32"/>
          <w:u w:val="none"/>
        </w:rPr>
        <w:t>Cross-reference updates and w</w:t>
      </w:r>
      <w:r w:rsidR="00A44295" w:rsidRPr="000B7A3B">
        <w:rPr>
          <w:rStyle w:val="Hyperlink"/>
          <w:rFonts w:asciiTheme="majorHAnsi" w:eastAsiaTheme="minorEastAsia" w:hAnsiTheme="majorHAnsi"/>
          <w:color w:val="auto"/>
          <w:sz w:val="32"/>
          <w:szCs w:val="32"/>
          <w:u w:val="none"/>
        </w:rPr>
        <w:t xml:space="preserve">ording revisions to </w:t>
      </w:r>
      <w:r w:rsidRPr="000B7A3B">
        <w:rPr>
          <w:rStyle w:val="Hyperlink"/>
          <w:rFonts w:asciiTheme="majorHAnsi" w:eastAsiaTheme="minorEastAsia" w:hAnsiTheme="majorHAnsi"/>
          <w:color w:val="auto"/>
          <w:sz w:val="32"/>
          <w:szCs w:val="32"/>
          <w:u w:val="none"/>
        </w:rPr>
        <w:t xml:space="preserve">match new terminology </w:t>
      </w:r>
    </w:p>
    <w:p w14:paraId="513F98F6" w14:textId="720BFB0E" w:rsidR="00D05CBB" w:rsidRPr="000B7A3B" w:rsidRDefault="00D05CBB" w:rsidP="00D05CBB">
      <w:pPr>
        <w:pStyle w:val="ListParagraph"/>
        <w:numPr>
          <w:ilvl w:val="0"/>
          <w:numId w:val="33"/>
        </w:numPr>
        <w:rPr>
          <w:rStyle w:val="Hyperlink"/>
          <w:rFonts w:asciiTheme="majorHAnsi" w:eastAsiaTheme="minorEastAsia" w:hAnsiTheme="majorHAnsi"/>
          <w:color w:val="auto"/>
          <w:sz w:val="32"/>
          <w:szCs w:val="32"/>
          <w:u w:val="none"/>
        </w:rPr>
      </w:pPr>
      <w:r w:rsidRPr="000B7A3B">
        <w:rPr>
          <w:rStyle w:val="Hyperlink"/>
          <w:rFonts w:asciiTheme="majorHAnsi" w:eastAsiaTheme="minorEastAsia" w:hAnsiTheme="majorHAnsi"/>
          <w:color w:val="auto"/>
          <w:sz w:val="32"/>
          <w:szCs w:val="32"/>
          <w:u w:val="none"/>
        </w:rPr>
        <w:t>See:</w:t>
      </w:r>
      <w:r w:rsidR="00EF2B55">
        <w:rPr>
          <w:rStyle w:val="Hyperlink"/>
          <w:rFonts w:asciiTheme="majorHAnsi" w:eastAsiaTheme="minorEastAsia" w:hAnsiTheme="majorHAnsi"/>
          <w:color w:val="auto"/>
          <w:sz w:val="32"/>
          <w:szCs w:val="32"/>
          <w:u w:val="none"/>
        </w:rPr>
        <w:t xml:space="preserve"> </w:t>
      </w:r>
      <w:r w:rsidRPr="000B7A3B">
        <w:rPr>
          <w:rStyle w:val="Hyperlink"/>
          <w:rFonts w:asciiTheme="majorHAnsi" w:eastAsiaTheme="minorEastAsia" w:hAnsiTheme="majorHAnsi"/>
          <w:color w:val="auto"/>
          <w:sz w:val="32"/>
          <w:szCs w:val="32"/>
          <w:u w:val="none"/>
        </w:rPr>
        <w:t xml:space="preserve"> </w:t>
      </w:r>
      <w:hyperlink r:id="rId58" w:history="1">
        <w:r w:rsidR="00EF2B55">
          <w:rPr>
            <w:rStyle w:val="Hyperlink"/>
            <w:rFonts w:asciiTheme="majorHAnsi" w:eastAsiaTheme="minorEastAsia" w:hAnsiTheme="majorHAnsi" w:cstheme="minorBidi"/>
            <w:kern w:val="24"/>
            <w:sz w:val="32"/>
            <w:szCs w:val="32"/>
          </w:rPr>
          <w:t>20 CFR P</w:t>
        </w:r>
        <w:r w:rsidRPr="000B7A3B">
          <w:rPr>
            <w:rStyle w:val="Hyperlink"/>
            <w:rFonts w:asciiTheme="majorHAnsi" w:eastAsiaTheme="minorEastAsia" w:hAnsiTheme="majorHAnsi" w:cstheme="minorBidi"/>
            <w:kern w:val="24"/>
            <w:sz w:val="32"/>
            <w:szCs w:val="32"/>
          </w:rPr>
          <w:t>art 4</w:t>
        </w:r>
        <w:bookmarkStart w:id="34" w:name="_GoBack"/>
        <w:bookmarkEnd w:id="34"/>
        <w:r w:rsidRPr="000B7A3B">
          <w:rPr>
            <w:rStyle w:val="Hyperlink"/>
            <w:rFonts w:asciiTheme="majorHAnsi" w:eastAsiaTheme="minorEastAsia" w:hAnsiTheme="majorHAnsi" w:cstheme="minorBidi"/>
            <w:kern w:val="24"/>
            <w:sz w:val="32"/>
            <w:szCs w:val="32"/>
          </w:rPr>
          <w:t>0</w:t>
        </w:r>
        <w:r w:rsidRPr="000B7A3B">
          <w:rPr>
            <w:rStyle w:val="Hyperlink"/>
            <w:rFonts w:asciiTheme="majorHAnsi" w:eastAsiaTheme="minorEastAsia" w:hAnsiTheme="majorHAnsi" w:cstheme="minorBidi"/>
            <w:kern w:val="24"/>
            <w:sz w:val="32"/>
            <w:szCs w:val="32"/>
          </w:rPr>
          <w:t>4 Subpart P Appendix 1</w:t>
        </w:r>
      </w:hyperlink>
    </w:p>
    <w:p w14:paraId="2B9205FB" w14:textId="7D830C56" w:rsidR="00AC1AC5" w:rsidRPr="000B7A3B" w:rsidRDefault="00AC1AC5" w:rsidP="00D05CBB">
      <w:pPr>
        <w:pStyle w:val="ListParagraph"/>
        <w:numPr>
          <w:ilvl w:val="0"/>
          <w:numId w:val="33"/>
        </w:numPr>
        <w:rPr>
          <w:rStyle w:val="Hyperlink"/>
          <w:rFonts w:asciiTheme="majorHAnsi" w:eastAsiaTheme="minorEastAsia" w:hAnsiTheme="majorHAnsi"/>
          <w:color w:val="auto"/>
          <w:sz w:val="32"/>
          <w:szCs w:val="32"/>
          <w:u w:val="none"/>
        </w:rPr>
      </w:pPr>
      <w:r w:rsidRPr="000B7A3B">
        <w:rPr>
          <w:rStyle w:val="Hyperlink"/>
          <w:rFonts w:asciiTheme="majorHAnsi" w:eastAsiaTheme="minorEastAsia" w:hAnsiTheme="majorHAnsi"/>
          <w:color w:val="auto"/>
          <w:sz w:val="32"/>
          <w:szCs w:val="32"/>
          <w:u w:val="none"/>
        </w:rPr>
        <w:br w:type="page"/>
      </w:r>
    </w:p>
    <w:p w14:paraId="1BFC481A" w14:textId="1F6F5E11" w:rsidR="00AC1AC5" w:rsidRPr="00740371" w:rsidRDefault="00AC1AC5" w:rsidP="00740371">
      <w:pPr>
        <w:pStyle w:val="Heading1"/>
        <w:rPr>
          <w:b/>
          <w:u w:val="single"/>
        </w:rPr>
      </w:pPr>
      <w:bookmarkStart w:id="35" w:name="_Toc473731430"/>
      <w:bookmarkStart w:id="36" w:name="_Toc474843407"/>
      <w:bookmarkStart w:id="37" w:name="_Toc477434713"/>
      <w:r w:rsidRPr="00740371">
        <w:rPr>
          <w:b/>
          <w:u w:val="single"/>
        </w:rPr>
        <w:lastRenderedPageBreak/>
        <w:t>Social Security Rulings (SSR)</w:t>
      </w:r>
      <w:bookmarkEnd w:id="35"/>
      <w:bookmarkEnd w:id="36"/>
      <w:bookmarkEnd w:id="37"/>
    </w:p>
    <w:p w14:paraId="5825A63A" w14:textId="77A5ED4D" w:rsidR="00EF2B55" w:rsidRPr="00EF2B55" w:rsidRDefault="00EF2B55" w:rsidP="00EF2B55">
      <w:pPr>
        <w:rPr>
          <w:rFonts w:asciiTheme="majorHAnsi" w:hAnsiTheme="majorHAnsi"/>
          <w:sz w:val="28"/>
          <w:szCs w:val="28"/>
        </w:rPr>
      </w:pPr>
      <w:r>
        <w:rPr>
          <w:rFonts w:asciiTheme="majorHAnsi" w:hAnsiTheme="majorHAnsi"/>
          <w:sz w:val="28"/>
          <w:szCs w:val="28"/>
        </w:rPr>
        <w:t>On March 27, 2017, SSA:</w:t>
      </w:r>
    </w:p>
    <w:p w14:paraId="3866BFB9" w14:textId="69222E5F" w:rsidR="00740371" w:rsidRDefault="000B7A3B" w:rsidP="00AC1AC5">
      <w:pPr>
        <w:pStyle w:val="ListParagraph"/>
        <w:numPr>
          <w:ilvl w:val="0"/>
          <w:numId w:val="25"/>
        </w:numPr>
        <w:rPr>
          <w:rFonts w:asciiTheme="majorHAnsi" w:hAnsiTheme="majorHAnsi"/>
          <w:sz w:val="28"/>
          <w:szCs w:val="28"/>
        </w:rPr>
      </w:pPr>
      <w:r>
        <w:rPr>
          <w:rFonts w:asciiTheme="majorHAnsi" w:hAnsiTheme="majorHAnsi"/>
          <w:sz w:val="28"/>
          <w:szCs w:val="28"/>
        </w:rPr>
        <w:t>R</w:t>
      </w:r>
      <w:r w:rsidR="00AC1AC5">
        <w:rPr>
          <w:rFonts w:asciiTheme="majorHAnsi" w:hAnsiTheme="majorHAnsi"/>
          <w:sz w:val="28"/>
          <w:szCs w:val="28"/>
        </w:rPr>
        <w:t>escind</w:t>
      </w:r>
      <w:r w:rsidR="00EF2B55">
        <w:rPr>
          <w:rFonts w:asciiTheme="majorHAnsi" w:hAnsiTheme="majorHAnsi"/>
          <w:sz w:val="28"/>
          <w:szCs w:val="28"/>
        </w:rPr>
        <w:t>ed</w:t>
      </w:r>
      <w:r w:rsidR="00AC1AC5">
        <w:rPr>
          <w:rFonts w:asciiTheme="majorHAnsi" w:hAnsiTheme="majorHAnsi"/>
          <w:sz w:val="28"/>
          <w:szCs w:val="28"/>
        </w:rPr>
        <w:t xml:space="preserve"> four SSR</w:t>
      </w:r>
      <w:r w:rsidR="00740371">
        <w:rPr>
          <w:rFonts w:asciiTheme="majorHAnsi" w:hAnsiTheme="majorHAnsi"/>
          <w:sz w:val="28"/>
          <w:szCs w:val="28"/>
        </w:rPr>
        <w:t>s</w:t>
      </w:r>
      <w:r w:rsidR="00A92439">
        <w:rPr>
          <w:rFonts w:asciiTheme="majorHAnsi" w:hAnsiTheme="majorHAnsi"/>
          <w:sz w:val="28"/>
          <w:szCs w:val="28"/>
        </w:rPr>
        <w:t>:</w:t>
      </w:r>
    </w:p>
    <w:p w14:paraId="58D5F179" w14:textId="77777777" w:rsidR="00740371" w:rsidRPr="00740371" w:rsidRDefault="00740371" w:rsidP="00740371">
      <w:pPr>
        <w:pStyle w:val="ListParagraph"/>
        <w:numPr>
          <w:ilvl w:val="1"/>
          <w:numId w:val="25"/>
        </w:numPr>
        <w:rPr>
          <w:rFonts w:asciiTheme="majorHAnsi" w:hAnsiTheme="majorHAnsi"/>
          <w:sz w:val="28"/>
          <w:szCs w:val="28"/>
        </w:rPr>
      </w:pPr>
      <w:r w:rsidRPr="00740371">
        <w:rPr>
          <w:rFonts w:asciiTheme="majorHAnsi" w:hAnsiTheme="majorHAnsi"/>
          <w:sz w:val="28"/>
          <w:szCs w:val="28"/>
        </w:rPr>
        <w:t xml:space="preserve">SSR 96-2p: Giving Controlling Weight to Treating Source Medical Opinions </w:t>
      </w:r>
    </w:p>
    <w:p w14:paraId="229DA3EC" w14:textId="77777777" w:rsidR="00740371" w:rsidRPr="00740371" w:rsidRDefault="00740371" w:rsidP="00740371">
      <w:pPr>
        <w:pStyle w:val="ListParagraph"/>
        <w:numPr>
          <w:ilvl w:val="1"/>
          <w:numId w:val="25"/>
        </w:numPr>
        <w:rPr>
          <w:rFonts w:asciiTheme="majorHAnsi" w:hAnsiTheme="majorHAnsi"/>
          <w:sz w:val="28"/>
          <w:szCs w:val="28"/>
        </w:rPr>
      </w:pPr>
      <w:r w:rsidRPr="00740371">
        <w:rPr>
          <w:rFonts w:asciiTheme="majorHAnsi" w:hAnsiTheme="majorHAnsi"/>
          <w:sz w:val="28"/>
          <w:szCs w:val="28"/>
        </w:rPr>
        <w:t>SSR 96-5p: Medical Source Opinions on Issues Reserved to the Commissioner</w:t>
      </w:r>
    </w:p>
    <w:p w14:paraId="14A65CF8" w14:textId="77777777" w:rsidR="00740371" w:rsidRPr="00740371" w:rsidRDefault="00740371" w:rsidP="00740371">
      <w:pPr>
        <w:pStyle w:val="ListParagraph"/>
        <w:numPr>
          <w:ilvl w:val="1"/>
          <w:numId w:val="25"/>
        </w:numPr>
        <w:rPr>
          <w:rFonts w:asciiTheme="majorHAnsi" w:hAnsiTheme="majorHAnsi"/>
          <w:sz w:val="28"/>
          <w:szCs w:val="28"/>
        </w:rPr>
      </w:pPr>
      <w:r w:rsidRPr="00740371">
        <w:rPr>
          <w:rFonts w:asciiTheme="majorHAnsi" w:hAnsiTheme="majorHAnsi"/>
          <w:sz w:val="28"/>
          <w:szCs w:val="28"/>
        </w:rPr>
        <w:t>SSR 96-6p: Consideration of Administrative Findings of Fact by State Agency Medical and Psychological Consultants and Other Program Physicians and Psychologists at the Administrative Law Judge and Appeals Council Levels of Administrati</w:t>
      </w:r>
      <w:r>
        <w:rPr>
          <w:rFonts w:asciiTheme="majorHAnsi" w:hAnsiTheme="majorHAnsi"/>
          <w:sz w:val="28"/>
          <w:szCs w:val="28"/>
        </w:rPr>
        <w:t>ve Review; Medical Equivalence</w:t>
      </w:r>
    </w:p>
    <w:p w14:paraId="4D494D77" w14:textId="523B3F79" w:rsidR="00740371" w:rsidRDefault="00740371" w:rsidP="00740371">
      <w:pPr>
        <w:pStyle w:val="ListParagraph"/>
        <w:numPr>
          <w:ilvl w:val="1"/>
          <w:numId w:val="25"/>
        </w:numPr>
        <w:rPr>
          <w:rFonts w:asciiTheme="majorHAnsi" w:hAnsiTheme="majorHAnsi"/>
          <w:sz w:val="28"/>
          <w:szCs w:val="28"/>
        </w:rPr>
      </w:pPr>
      <w:r w:rsidRPr="00740371">
        <w:rPr>
          <w:rFonts w:asciiTheme="majorHAnsi" w:hAnsiTheme="majorHAnsi"/>
          <w:sz w:val="28"/>
          <w:szCs w:val="28"/>
        </w:rPr>
        <w:t>SSR 06-03p</w:t>
      </w:r>
      <w:r w:rsidR="00EF2B55">
        <w:rPr>
          <w:rFonts w:asciiTheme="majorHAnsi" w:hAnsiTheme="majorHAnsi"/>
          <w:sz w:val="28"/>
          <w:szCs w:val="28"/>
        </w:rPr>
        <w:t>:</w:t>
      </w:r>
      <w:r w:rsidRPr="00740371">
        <w:rPr>
          <w:rFonts w:asciiTheme="majorHAnsi" w:hAnsiTheme="majorHAnsi"/>
          <w:sz w:val="28"/>
          <w:szCs w:val="28"/>
        </w:rPr>
        <w:t xml:space="preserve"> Considering Opinions and Other Evidence from Sources Who Are Not “Acceptable Medical Sources” in Disability Claims; Considering Decisions on Disability by Other Governmental and Nongovernmental Agencies</w:t>
      </w:r>
    </w:p>
    <w:p w14:paraId="102DB0FD" w14:textId="08B089DF" w:rsidR="00AC1AC5" w:rsidRPr="002768EB" w:rsidRDefault="00EF2B55" w:rsidP="00EF2B55">
      <w:pPr>
        <w:pStyle w:val="ListParagraph"/>
        <w:numPr>
          <w:ilvl w:val="0"/>
          <w:numId w:val="25"/>
        </w:numPr>
        <w:rPr>
          <w:rFonts w:asciiTheme="majorHAnsi" w:hAnsiTheme="majorHAnsi"/>
          <w:sz w:val="28"/>
          <w:szCs w:val="28"/>
        </w:rPr>
      </w:pPr>
      <w:r>
        <w:rPr>
          <w:rFonts w:asciiTheme="majorHAnsi" w:hAnsiTheme="majorHAnsi"/>
          <w:sz w:val="28"/>
          <w:szCs w:val="28"/>
        </w:rPr>
        <w:t>Published SSR 17-2p</w:t>
      </w:r>
      <w:r w:rsidRPr="00EF2B55">
        <w:rPr>
          <w:rFonts w:asciiTheme="majorHAnsi" w:hAnsiTheme="majorHAnsi"/>
          <w:sz w:val="28"/>
          <w:szCs w:val="28"/>
        </w:rPr>
        <w:t xml:space="preserve">: Titles II and XVI: Evidence Needed by Adjudicators at the Hearings and Appeals Council Levels of the Administrative Review Process to Make Findings about Medical Equivalence </w:t>
      </w:r>
    </w:p>
    <w:p w14:paraId="43EB9CD2" w14:textId="77777777" w:rsidR="00734096" w:rsidRPr="008F751D" w:rsidRDefault="00734096" w:rsidP="008F751D">
      <w:pPr>
        <w:rPr>
          <w:color w:val="93A299"/>
          <w:sz w:val="40"/>
          <w:szCs w:val="40"/>
        </w:rPr>
      </w:pPr>
    </w:p>
    <w:p w14:paraId="40EC05FF" w14:textId="77777777" w:rsidR="008F751D" w:rsidRDefault="008F751D"/>
    <w:sectPr w:rsidR="008F751D" w:rsidSect="00ED08E0">
      <w:footerReference w:type="default" r:id="rId5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5322B" w14:textId="77777777" w:rsidR="00876346" w:rsidRDefault="00876346" w:rsidP="004803CC">
      <w:pPr>
        <w:spacing w:after="0" w:line="240" w:lineRule="auto"/>
      </w:pPr>
      <w:r>
        <w:separator/>
      </w:r>
    </w:p>
  </w:endnote>
  <w:endnote w:type="continuationSeparator" w:id="0">
    <w:p w14:paraId="6664DE91" w14:textId="77777777" w:rsidR="00876346" w:rsidRDefault="00876346" w:rsidP="0048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028242"/>
      <w:docPartObj>
        <w:docPartGallery w:val="Page Numbers (Bottom of Page)"/>
        <w:docPartUnique/>
      </w:docPartObj>
    </w:sdtPr>
    <w:sdtEndPr>
      <w:rPr>
        <w:color w:val="7F7F7F" w:themeColor="background1" w:themeShade="7F"/>
        <w:spacing w:val="60"/>
      </w:rPr>
    </w:sdtEndPr>
    <w:sdtContent>
      <w:p w14:paraId="5530231A" w14:textId="5027CCCE" w:rsidR="00876346" w:rsidRDefault="00876346">
        <w:pPr>
          <w:pStyle w:val="Footer"/>
          <w:pBdr>
            <w:top w:val="single" w:sz="4" w:space="1" w:color="D9D9D9" w:themeColor="background1" w:themeShade="D9"/>
          </w:pBdr>
          <w:jc w:val="right"/>
        </w:pPr>
        <w:r>
          <w:fldChar w:fldCharType="begin"/>
        </w:r>
        <w:r>
          <w:instrText xml:space="preserve"> PAGE  \* Arabic \* MERGEFORMAT </w:instrText>
        </w:r>
        <w:r>
          <w:fldChar w:fldCharType="separate"/>
        </w:r>
        <w:r w:rsidR="00006241">
          <w:rPr>
            <w:noProof/>
          </w:rPr>
          <w:t>14</w:t>
        </w:r>
        <w:r>
          <w:fldChar w:fldCharType="end"/>
        </w:r>
        <w:r>
          <w:t xml:space="preserve"> | </w:t>
        </w:r>
        <w:r>
          <w:rPr>
            <w:color w:val="7F7F7F" w:themeColor="background1" w:themeShade="7F"/>
            <w:spacing w:val="60"/>
          </w:rPr>
          <w:t>Page</w:t>
        </w:r>
      </w:p>
    </w:sdtContent>
  </w:sdt>
  <w:p w14:paraId="13F5EEF3" w14:textId="4F2F9E5E" w:rsidR="00876346" w:rsidRDefault="00876346" w:rsidP="00933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4CFD7" w14:textId="77777777" w:rsidR="00876346" w:rsidRDefault="00876346" w:rsidP="004803CC">
      <w:pPr>
        <w:spacing w:after="0" w:line="240" w:lineRule="auto"/>
      </w:pPr>
      <w:r>
        <w:separator/>
      </w:r>
    </w:p>
  </w:footnote>
  <w:footnote w:type="continuationSeparator" w:id="0">
    <w:p w14:paraId="7913D3DF" w14:textId="77777777" w:rsidR="00876346" w:rsidRDefault="00876346" w:rsidP="00480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C15"/>
    <w:multiLevelType w:val="hybridMultilevel"/>
    <w:tmpl w:val="3174A5D2"/>
    <w:lvl w:ilvl="0" w:tplc="16700EA0">
      <w:start w:val="1"/>
      <w:numFmt w:val="bullet"/>
      <w:lvlText w:val="•"/>
      <w:lvlJc w:val="left"/>
      <w:pPr>
        <w:tabs>
          <w:tab w:val="num" w:pos="720"/>
        </w:tabs>
        <w:ind w:left="720" w:hanging="360"/>
      </w:pPr>
      <w:rPr>
        <w:rFonts w:ascii="Arial" w:hAnsi="Arial" w:hint="default"/>
      </w:rPr>
    </w:lvl>
    <w:lvl w:ilvl="1" w:tplc="928EB3AE">
      <w:start w:val="20"/>
      <w:numFmt w:val="bullet"/>
      <w:lvlText w:val="•"/>
      <w:lvlJc w:val="left"/>
      <w:pPr>
        <w:tabs>
          <w:tab w:val="num" w:pos="1440"/>
        </w:tabs>
        <w:ind w:left="1440" w:hanging="360"/>
      </w:pPr>
      <w:rPr>
        <w:rFonts w:ascii="Arial" w:hAnsi="Arial" w:hint="default"/>
      </w:rPr>
    </w:lvl>
    <w:lvl w:ilvl="2" w:tplc="95461644">
      <w:start w:val="20"/>
      <w:numFmt w:val="bullet"/>
      <w:lvlText w:val="•"/>
      <w:lvlJc w:val="left"/>
      <w:pPr>
        <w:tabs>
          <w:tab w:val="num" w:pos="2160"/>
        </w:tabs>
        <w:ind w:left="2160" w:hanging="360"/>
      </w:pPr>
      <w:rPr>
        <w:rFonts w:ascii="Arial" w:hAnsi="Arial" w:hint="default"/>
      </w:rPr>
    </w:lvl>
    <w:lvl w:ilvl="3" w:tplc="A022D834" w:tentative="1">
      <w:start w:val="1"/>
      <w:numFmt w:val="bullet"/>
      <w:lvlText w:val="•"/>
      <w:lvlJc w:val="left"/>
      <w:pPr>
        <w:tabs>
          <w:tab w:val="num" w:pos="2880"/>
        </w:tabs>
        <w:ind w:left="2880" w:hanging="360"/>
      </w:pPr>
      <w:rPr>
        <w:rFonts w:ascii="Arial" w:hAnsi="Arial" w:hint="default"/>
      </w:rPr>
    </w:lvl>
    <w:lvl w:ilvl="4" w:tplc="01325292" w:tentative="1">
      <w:start w:val="1"/>
      <w:numFmt w:val="bullet"/>
      <w:lvlText w:val="•"/>
      <w:lvlJc w:val="left"/>
      <w:pPr>
        <w:tabs>
          <w:tab w:val="num" w:pos="3600"/>
        </w:tabs>
        <w:ind w:left="3600" w:hanging="360"/>
      </w:pPr>
      <w:rPr>
        <w:rFonts w:ascii="Arial" w:hAnsi="Arial" w:hint="default"/>
      </w:rPr>
    </w:lvl>
    <w:lvl w:ilvl="5" w:tplc="125E1C1C" w:tentative="1">
      <w:start w:val="1"/>
      <w:numFmt w:val="bullet"/>
      <w:lvlText w:val="•"/>
      <w:lvlJc w:val="left"/>
      <w:pPr>
        <w:tabs>
          <w:tab w:val="num" w:pos="4320"/>
        </w:tabs>
        <w:ind w:left="4320" w:hanging="360"/>
      </w:pPr>
      <w:rPr>
        <w:rFonts w:ascii="Arial" w:hAnsi="Arial" w:hint="default"/>
      </w:rPr>
    </w:lvl>
    <w:lvl w:ilvl="6" w:tplc="A4BEB2B8" w:tentative="1">
      <w:start w:val="1"/>
      <w:numFmt w:val="bullet"/>
      <w:lvlText w:val="•"/>
      <w:lvlJc w:val="left"/>
      <w:pPr>
        <w:tabs>
          <w:tab w:val="num" w:pos="5040"/>
        </w:tabs>
        <w:ind w:left="5040" w:hanging="360"/>
      </w:pPr>
      <w:rPr>
        <w:rFonts w:ascii="Arial" w:hAnsi="Arial" w:hint="default"/>
      </w:rPr>
    </w:lvl>
    <w:lvl w:ilvl="7" w:tplc="CA8A8682" w:tentative="1">
      <w:start w:val="1"/>
      <w:numFmt w:val="bullet"/>
      <w:lvlText w:val="•"/>
      <w:lvlJc w:val="left"/>
      <w:pPr>
        <w:tabs>
          <w:tab w:val="num" w:pos="5760"/>
        </w:tabs>
        <w:ind w:left="5760" w:hanging="360"/>
      </w:pPr>
      <w:rPr>
        <w:rFonts w:ascii="Arial" w:hAnsi="Arial" w:hint="default"/>
      </w:rPr>
    </w:lvl>
    <w:lvl w:ilvl="8" w:tplc="CD3643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A24F62"/>
    <w:multiLevelType w:val="hybridMultilevel"/>
    <w:tmpl w:val="39282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29B1"/>
    <w:multiLevelType w:val="hybridMultilevel"/>
    <w:tmpl w:val="40905C40"/>
    <w:lvl w:ilvl="0" w:tplc="9878D6CA">
      <w:start w:val="1"/>
      <w:numFmt w:val="bullet"/>
      <w:lvlText w:val="•"/>
      <w:lvlJc w:val="left"/>
      <w:pPr>
        <w:tabs>
          <w:tab w:val="num" w:pos="720"/>
        </w:tabs>
        <w:ind w:left="720" w:hanging="360"/>
      </w:pPr>
      <w:rPr>
        <w:rFonts w:ascii="Arial" w:hAnsi="Arial" w:hint="default"/>
      </w:rPr>
    </w:lvl>
    <w:lvl w:ilvl="1" w:tplc="AFAC0E96">
      <w:start w:val="20"/>
      <w:numFmt w:val="bullet"/>
      <w:lvlText w:val="•"/>
      <w:lvlJc w:val="left"/>
      <w:pPr>
        <w:tabs>
          <w:tab w:val="num" w:pos="1440"/>
        </w:tabs>
        <w:ind w:left="1440" w:hanging="360"/>
      </w:pPr>
      <w:rPr>
        <w:rFonts w:ascii="Arial" w:hAnsi="Arial" w:hint="default"/>
      </w:rPr>
    </w:lvl>
    <w:lvl w:ilvl="2" w:tplc="152CC0CE">
      <w:start w:val="20"/>
      <w:numFmt w:val="bullet"/>
      <w:lvlText w:val="•"/>
      <w:lvlJc w:val="left"/>
      <w:pPr>
        <w:tabs>
          <w:tab w:val="num" w:pos="2160"/>
        </w:tabs>
        <w:ind w:left="2160" w:hanging="360"/>
      </w:pPr>
      <w:rPr>
        <w:rFonts w:ascii="Arial" w:hAnsi="Arial" w:hint="default"/>
      </w:rPr>
    </w:lvl>
    <w:lvl w:ilvl="3" w:tplc="3BA0F6D0" w:tentative="1">
      <w:start w:val="1"/>
      <w:numFmt w:val="bullet"/>
      <w:lvlText w:val="•"/>
      <w:lvlJc w:val="left"/>
      <w:pPr>
        <w:tabs>
          <w:tab w:val="num" w:pos="2880"/>
        </w:tabs>
        <w:ind w:left="2880" w:hanging="360"/>
      </w:pPr>
      <w:rPr>
        <w:rFonts w:ascii="Arial" w:hAnsi="Arial" w:hint="default"/>
      </w:rPr>
    </w:lvl>
    <w:lvl w:ilvl="4" w:tplc="356E0C64" w:tentative="1">
      <w:start w:val="1"/>
      <w:numFmt w:val="bullet"/>
      <w:lvlText w:val="•"/>
      <w:lvlJc w:val="left"/>
      <w:pPr>
        <w:tabs>
          <w:tab w:val="num" w:pos="3600"/>
        </w:tabs>
        <w:ind w:left="3600" w:hanging="360"/>
      </w:pPr>
      <w:rPr>
        <w:rFonts w:ascii="Arial" w:hAnsi="Arial" w:hint="default"/>
      </w:rPr>
    </w:lvl>
    <w:lvl w:ilvl="5" w:tplc="B5F4D80C" w:tentative="1">
      <w:start w:val="1"/>
      <w:numFmt w:val="bullet"/>
      <w:lvlText w:val="•"/>
      <w:lvlJc w:val="left"/>
      <w:pPr>
        <w:tabs>
          <w:tab w:val="num" w:pos="4320"/>
        </w:tabs>
        <w:ind w:left="4320" w:hanging="360"/>
      </w:pPr>
      <w:rPr>
        <w:rFonts w:ascii="Arial" w:hAnsi="Arial" w:hint="default"/>
      </w:rPr>
    </w:lvl>
    <w:lvl w:ilvl="6" w:tplc="F6D010F4" w:tentative="1">
      <w:start w:val="1"/>
      <w:numFmt w:val="bullet"/>
      <w:lvlText w:val="•"/>
      <w:lvlJc w:val="left"/>
      <w:pPr>
        <w:tabs>
          <w:tab w:val="num" w:pos="5040"/>
        </w:tabs>
        <w:ind w:left="5040" w:hanging="360"/>
      </w:pPr>
      <w:rPr>
        <w:rFonts w:ascii="Arial" w:hAnsi="Arial" w:hint="default"/>
      </w:rPr>
    </w:lvl>
    <w:lvl w:ilvl="7" w:tplc="BC76936A" w:tentative="1">
      <w:start w:val="1"/>
      <w:numFmt w:val="bullet"/>
      <w:lvlText w:val="•"/>
      <w:lvlJc w:val="left"/>
      <w:pPr>
        <w:tabs>
          <w:tab w:val="num" w:pos="5760"/>
        </w:tabs>
        <w:ind w:left="5760" w:hanging="360"/>
      </w:pPr>
      <w:rPr>
        <w:rFonts w:ascii="Arial" w:hAnsi="Arial" w:hint="default"/>
      </w:rPr>
    </w:lvl>
    <w:lvl w:ilvl="8" w:tplc="E2C8CE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CA750F"/>
    <w:multiLevelType w:val="hybridMultilevel"/>
    <w:tmpl w:val="4760C4D4"/>
    <w:lvl w:ilvl="0" w:tplc="9BB63EC0">
      <w:start w:val="1"/>
      <w:numFmt w:val="bullet"/>
      <w:lvlText w:val="•"/>
      <w:lvlJc w:val="left"/>
      <w:pPr>
        <w:tabs>
          <w:tab w:val="num" w:pos="720"/>
        </w:tabs>
        <w:ind w:left="720" w:hanging="360"/>
      </w:pPr>
      <w:rPr>
        <w:rFonts w:ascii="Arial" w:hAnsi="Arial" w:hint="default"/>
      </w:rPr>
    </w:lvl>
    <w:lvl w:ilvl="1" w:tplc="BF861D88">
      <w:start w:val="20"/>
      <w:numFmt w:val="bullet"/>
      <w:lvlText w:val="•"/>
      <w:lvlJc w:val="left"/>
      <w:pPr>
        <w:tabs>
          <w:tab w:val="num" w:pos="1440"/>
        </w:tabs>
        <w:ind w:left="1440" w:hanging="360"/>
      </w:pPr>
      <w:rPr>
        <w:rFonts w:ascii="Arial" w:hAnsi="Arial" w:hint="default"/>
      </w:rPr>
    </w:lvl>
    <w:lvl w:ilvl="2" w:tplc="6AAE2F9A" w:tentative="1">
      <w:start w:val="1"/>
      <w:numFmt w:val="bullet"/>
      <w:lvlText w:val="•"/>
      <w:lvlJc w:val="left"/>
      <w:pPr>
        <w:tabs>
          <w:tab w:val="num" w:pos="2160"/>
        </w:tabs>
        <w:ind w:left="2160" w:hanging="360"/>
      </w:pPr>
      <w:rPr>
        <w:rFonts w:ascii="Arial" w:hAnsi="Arial" w:hint="default"/>
      </w:rPr>
    </w:lvl>
    <w:lvl w:ilvl="3" w:tplc="7A5EF2BC" w:tentative="1">
      <w:start w:val="1"/>
      <w:numFmt w:val="bullet"/>
      <w:lvlText w:val="•"/>
      <w:lvlJc w:val="left"/>
      <w:pPr>
        <w:tabs>
          <w:tab w:val="num" w:pos="2880"/>
        </w:tabs>
        <w:ind w:left="2880" w:hanging="360"/>
      </w:pPr>
      <w:rPr>
        <w:rFonts w:ascii="Arial" w:hAnsi="Arial" w:hint="default"/>
      </w:rPr>
    </w:lvl>
    <w:lvl w:ilvl="4" w:tplc="B9DC9B90" w:tentative="1">
      <w:start w:val="1"/>
      <w:numFmt w:val="bullet"/>
      <w:lvlText w:val="•"/>
      <w:lvlJc w:val="left"/>
      <w:pPr>
        <w:tabs>
          <w:tab w:val="num" w:pos="3600"/>
        </w:tabs>
        <w:ind w:left="3600" w:hanging="360"/>
      </w:pPr>
      <w:rPr>
        <w:rFonts w:ascii="Arial" w:hAnsi="Arial" w:hint="default"/>
      </w:rPr>
    </w:lvl>
    <w:lvl w:ilvl="5" w:tplc="9006B296" w:tentative="1">
      <w:start w:val="1"/>
      <w:numFmt w:val="bullet"/>
      <w:lvlText w:val="•"/>
      <w:lvlJc w:val="left"/>
      <w:pPr>
        <w:tabs>
          <w:tab w:val="num" w:pos="4320"/>
        </w:tabs>
        <w:ind w:left="4320" w:hanging="360"/>
      </w:pPr>
      <w:rPr>
        <w:rFonts w:ascii="Arial" w:hAnsi="Arial" w:hint="default"/>
      </w:rPr>
    </w:lvl>
    <w:lvl w:ilvl="6" w:tplc="D4FA1AA0" w:tentative="1">
      <w:start w:val="1"/>
      <w:numFmt w:val="bullet"/>
      <w:lvlText w:val="•"/>
      <w:lvlJc w:val="left"/>
      <w:pPr>
        <w:tabs>
          <w:tab w:val="num" w:pos="5040"/>
        </w:tabs>
        <w:ind w:left="5040" w:hanging="360"/>
      </w:pPr>
      <w:rPr>
        <w:rFonts w:ascii="Arial" w:hAnsi="Arial" w:hint="default"/>
      </w:rPr>
    </w:lvl>
    <w:lvl w:ilvl="7" w:tplc="E6C01822" w:tentative="1">
      <w:start w:val="1"/>
      <w:numFmt w:val="bullet"/>
      <w:lvlText w:val="•"/>
      <w:lvlJc w:val="left"/>
      <w:pPr>
        <w:tabs>
          <w:tab w:val="num" w:pos="5760"/>
        </w:tabs>
        <w:ind w:left="5760" w:hanging="360"/>
      </w:pPr>
      <w:rPr>
        <w:rFonts w:ascii="Arial" w:hAnsi="Arial" w:hint="default"/>
      </w:rPr>
    </w:lvl>
    <w:lvl w:ilvl="8" w:tplc="464C35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7C6747"/>
    <w:multiLevelType w:val="hybridMultilevel"/>
    <w:tmpl w:val="C2966F5E"/>
    <w:lvl w:ilvl="0" w:tplc="DD8E1EDE">
      <w:start w:val="1"/>
      <w:numFmt w:val="bullet"/>
      <w:lvlText w:val="•"/>
      <w:lvlJc w:val="left"/>
      <w:pPr>
        <w:tabs>
          <w:tab w:val="num" w:pos="720"/>
        </w:tabs>
        <w:ind w:left="720" w:hanging="360"/>
      </w:pPr>
      <w:rPr>
        <w:rFonts w:ascii="Arial" w:hAnsi="Arial" w:hint="default"/>
      </w:rPr>
    </w:lvl>
    <w:lvl w:ilvl="1" w:tplc="9F621D56">
      <w:start w:val="20"/>
      <w:numFmt w:val="bullet"/>
      <w:lvlText w:val="•"/>
      <w:lvlJc w:val="left"/>
      <w:pPr>
        <w:tabs>
          <w:tab w:val="num" w:pos="1440"/>
        </w:tabs>
        <w:ind w:left="1440" w:hanging="360"/>
      </w:pPr>
      <w:rPr>
        <w:rFonts w:ascii="Arial" w:hAnsi="Arial" w:hint="default"/>
      </w:rPr>
    </w:lvl>
    <w:lvl w:ilvl="2" w:tplc="B082F0BA">
      <w:start w:val="20"/>
      <w:numFmt w:val="bullet"/>
      <w:lvlText w:val="•"/>
      <w:lvlJc w:val="left"/>
      <w:pPr>
        <w:tabs>
          <w:tab w:val="num" w:pos="2160"/>
        </w:tabs>
        <w:ind w:left="2160" w:hanging="360"/>
      </w:pPr>
      <w:rPr>
        <w:rFonts w:ascii="Arial" w:hAnsi="Arial" w:hint="default"/>
      </w:rPr>
    </w:lvl>
    <w:lvl w:ilvl="3" w:tplc="D3608D70" w:tentative="1">
      <w:start w:val="1"/>
      <w:numFmt w:val="bullet"/>
      <w:lvlText w:val="•"/>
      <w:lvlJc w:val="left"/>
      <w:pPr>
        <w:tabs>
          <w:tab w:val="num" w:pos="2880"/>
        </w:tabs>
        <w:ind w:left="2880" w:hanging="360"/>
      </w:pPr>
      <w:rPr>
        <w:rFonts w:ascii="Arial" w:hAnsi="Arial" w:hint="default"/>
      </w:rPr>
    </w:lvl>
    <w:lvl w:ilvl="4" w:tplc="72AC905E" w:tentative="1">
      <w:start w:val="1"/>
      <w:numFmt w:val="bullet"/>
      <w:lvlText w:val="•"/>
      <w:lvlJc w:val="left"/>
      <w:pPr>
        <w:tabs>
          <w:tab w:val="num" w:pos="3600"/>
        </w:tabs>
        <w:ind w:left="3600" w:hanging="360"/>
      </w:pPr>
      <w:rPr>
        <w:rFonts w:ascii="Arial" w:hAnsi="Arial" w:hint="default"/>
      </w:rPr>
    </w:lvl>
    <w:lvl w:ilvl="5" w:tplc="E6C001D4" w:tentative="1">
      <w:start w:val="1"/>
      <w:numFmt w:val="bullet"/>
      <w:lvlText w:val="•"/>
      <w:lvlJc w:val="left"/>
      <w:pPr>
        <w:tabs>
          <w:tab w:val="num" w:pos="4320"/>
        </w:tabs>
        <w:ind w:left="4320" w:hanging="360"/>
      </w:pPr>
      <w:rPr>
        <w:rFonts w:ascii="Arial" w:hAnsi="Arial" w:hint="default"/>
      </w:rPr>
    </w:lvl>
    <w:lvl w:ilvl="6" w:tplc="8DA0CCE6" w:tentative="1">
      <w:start w:val="1"/>
      <w:numFmt w:val="bullet"/>
      <w:lvlText w:val="•"/>
      <w:lvlJc w:val="left"/>
      <w:pPr>
        <w:tabs>
          <w:tab w:val="num" w:pos="5040"/>
        </w:tabs>
        <w:ind w:left="5040" w:hanging="360"/>
      </w:pPr>
      <w:rPr>
        <w:rFonts w:ascii="Arial" w:hAnsi="Arial" w:hint="default"/>
      </w:rPr>
    </w:lvl>
    <w:lvl w:ilvl="7" w:tplc="3EEEAB50" w:tentative="1">
      <w:start w:val="1"/>
      <w:numFmt w:val="bullet"/>
      <w:lvlText w:val="•"/>
      <w:lvlJc w:val="left"/>
      <w:pPr>
        <w:tabs>
          <w:tab w:val="num" w:pos="5760"/>
        </w:tabs>
        <w:ind w:left="5760" w:hanging="360"/>
      </w:pPr>
      <w:rPr>
        <w:rFonts w:ascii="Arial" w:hAnsi="Arial" w:hint="default"/>
      </w:rPr>
    </w:lvl>
    <w:lvl w:ilvl="8" w:tplc="B40478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C2734"/>
    <w:multiLevelType w:val="hybridMultilevel"/>
    <w:tmpl w:val="D65C4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3160F8"/>
    <w:multiLevelType w:val="hybridMultilevel"/>
    <w:tmpl w:val="9CE69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F289B"/>
    <w:multiLevelType w:val="hybridMultilevel"/>
    <w:tmpl w:val="FD729730"/>
    <w:lvl w:ilvl="0" w:tplc="8DCC4122">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2912FE"/>
    <w:multiLevelType w:val="hybridMultilevel"/>
    <w:tmpl w:val="7D661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E700B"/>
    <w:multiLevelType w:val="hybridMultilevel"/>
    <w:tmpl w:val="667629C2"/>
    <w:lvl w:ilvl="0" w:tplc="648E1C2C">
      <w:start w:val="1"/>
      <w:numFmt w:val="bullet"/>
      <w:lvlText w:val="•"/>
      <w:lvlJc w:val="left"/>
      <w:pPr>
        <w:tabs>
          <w:tab w:val="num" w:pos="720"/>
        </w:tabs>
        <w:ind w:left="720" w:hanging="360"/>
      </w:pPr>
      <w:rPr>
        <w:rFonts w:ascii="Arial" w:hAnsi="Arial" w:hint="default"/>
      </w:rPr>
    </w:lvl>
    <w:lvl w:ilvl="1" w:tplc="3256667C">
      <w:start w:val="20"/>
      <w:numFmt w:val="bullet"/>
      <w:lvlText w:val="•"/>
      <w:lvlJc w:val="left"/>
      <w:pPr>
        <w:tabs>
          <w:tab w:val="num" w:pos="1440"/>
        </w:tabs>
        <w:ind w:left="1440" w:hanging="360"/>
      </w:pPr>
      <w:rPr>
        <w:rFonts w:ascii="Arial" w:hAnsi="Arial" w:hint="default"/>
      </w:rPr>
    </w:lvl>
    <w:lvl w:ilvl="2" w:tplc="283E4682">
      <w:start w:val="20"/>
      <w:numFmt w:val="bullet"/>
      <w:lvlText w:val="•"/>
      <w:lvlJc w:val="left"/>
      <w:pPr>
        <w:tabs>
          <w:tab w:val="num" w:pos="2160"/>
        </w:tabs>
        <w:ind w:left="2160" w:hanging="360"/>
      </w:pPr>
      <w:rPr>
        <w:rFonts w:ascii="Arial" w:hAnsi="Arial" w:hint="default"/>
      </w:rPr>
    </w:lvl>
    <w:lvl w:ilvl="3" w:tplc="3BA6B4B8" w:tentative="1">
      <w:start w:val="1"/>
      <w:numFmt w:val="bullet"/>
      <w:lvlText w:val="•"/>
      <w:lvlJc w:val="left"/>
      <w:pPr>
        <w:tabs>
          <w:tab w:val="num" w:pos="2880"/>
        </w:tabs>
        <w:ind w:left="2880" w:hanging="360"/>
      </w:pPr>
      <w:rPr>
        <w:rFonts w:ascii="Arial" w:hAnsi="Arial" w:hint="default"/>
      </w:rPr>
    </w:lvl>
    <w:lvl w:ilvl="4" w:tplc="AEA0B826" w:tentative="1">
      <w:start w:val="1"/>
      <w:numFmt w:val="bullet"/>
      <w:lvlText w:val="•"/>
      <w:lvlJc w:val="left"/>
      <w:pPr>
        <w:tabs>
          <w:tab w:val="num" w:pos="3600"/>
        </w:tabs>
        <w:ind w:left="3600" w:hanging="360"/>
      </w:pPr>
      <w:rPr>
        <w:rFonts w:ascii="Arial" w:hAnsi="Arial" w:hint="default"/>
      </w:rPr>
    </w:lvl>
    <w:lvl w:ilvl="5" w:tplc="3A8C81A4" w:tentative="1">
      <w:start w:val="1"/>
      <w:numFmt w:val="bullet"/>
      <w:lvlText w:val="•"/>
      <w:lvlJc w:val="left"/>
      <w:pPr>
        <w:tabs>
          <w:tab w:val="num" w:pos="4320"/>
        </w:tabs>
        <w:ind w:left="4320" w:hanging="360"/>
      </w:pPr>
      <w:rPr>
        <w:rFonts w:ascii="Arial" w:hAnsi="Arial" w:hint="default"/>
      </w:rPr>
    </w:lvl>
    <w:lvl w:ilvl="6" w:tplc="EBF85078" w:tentative="1">
      <w:start w:val="1"/>
      <w:numFmt w:val="bullet"/>
      <w:lvlText w:val="•"/>
      <w:lvlJc w:val="left"/>
      <w:pPr>
        <w:tabs>
          <w:tab w:val="num" w:pos="5040"/>
        </w:tabs>
        <w:ind w:left="5040" w:hanging="360"/>
      </w:pPr>
      <w:rPr>
        <w:rFonts w:ascii="Arial" w:hAnsi="Arial" w:hint="default"/>
      </w:rPr>
    </w:lvl>
    <w:lvl w:ilvl="7" w:tplc="710EA25E" w:tentative="1">
      <w:start w:val="1"/>
      <w:numFmt w:val="bullet"/>
      <w:lvlText w:val="•"/>
      <w:lvlJc w:val="left"/>
      <w:pPr>
        <w:tabs>
          <w:tab w:val="num" w:pos="5760"/>
        </w:tabs>
        <w:ind w:left="5760" w:hanging="360"/>
      </w:pPr>
      <w:rPr>
        <w:rFonts w:ascii="Arial" w:hAnsi="Arial" w:hint="default"/>
      </w:rPr>
    </w:lvl>
    <w:lvl w:ilvl="8" w:tplc="63A8A6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193E95"/>
    <w:multiLevelType w:val="hybridMultilevel"/>
    <w:tmpl w:val="56823B40"/>
    <w:lvl w:ilvl="0" w:tplc="7BC6DAF4">
      <w:start w:val="1"/>
      <w:numFmt w:val="bullet"/>
      <w:lvlText w:val="•"/>
      <w:lvlJc w:val="left"/>
      <w:pPr>
        <w:tabs>
          <w:tab w:val="num" w:pos="720"/>
        </w:tabs>
        <w:ind w:left="720" w:hanging="360"/>
      </w:pPr>
      <w:rPr>
        <w:rFonts w:ascii="Arial" w:hAnsi="Arial" w:hint="default"/>
      </w:rPr>
    </w:lvl>
    <w:lvl w:ilvl="1" w:tplc="413CECD8" w:tentative="1">
      <w:start w:val="1"/>
      <w:numFmt w:val="bullet"/>
      <w:lvlText w:val="•"/>
      <w:lvlJc w:val="left"/>
      <w:pPr>
        <w:tabs>
          <w:tab w:val="num" w:pos="1440"/>
        </w:tabs>
        <w:ind w:left="1440" w:hanging="360"/>
      </w:pPr>
      <w:rPr>
        <w:rFonts w:ascii="Arial" w:hAnsi="Arial" w:hint="default"/>
      </w:rPr>
    </w:lvl>
    <w:lvl w:ilvl="2" w:tplc="DE62DB48" w:tentative="1">
      <w:start w:val="1"/>
      <w:numFmt w:val="bullet"/>
      <w:lvlText w:val="•"/>
      <w:lvlJc w:val="left"/>
      <w:pPr>
        <w:tabs>
          <w:tab w:val="num" w:pos="2160"/>
        </w:tabs>
        <w:ind w:left="2160" w:hanging="360"/>
      </w:pPr>
      <w:rPr>
        <w:rFonts w:ascii="Arial" w:hAnsi="Arial" w:hint="default"/>
      </w:rPr>
    </w:lvl>
    <w:lvl w:ilvl="3" w:tplc="103C3B66" w:tentative="1">
      <w:start w:val="1"/>
      <w:numFmt w:val="bullet"/>
      <w:lvlText w:val="•"/>
      <w:lvlJc w:val="left"/>
      <w:pPr>
        <w:tabs>
          <w:tab w:val="num" w:pos="2880"/>
        </w:tabs>
        <w:ind w:left="2880" w:hanging="360"/>
      </w:pPr>
      <w:rPr>
        <w:rFonts w:ascii="Arial" w:hAnsi="Arial" w:hint="default"/>
      </w:rPr>
    </w:lvl>
    <w:lvl w:ilvl="4" w:tplc="0D7472D8" w:tentative="1">
      <w:start w:val="1"/>
      <w:numFmt w:val="bullet"/>
      <w:lvlText w:val="•"/>
      <w:lvlJc w:val="left"/>
      <w:pPr>
        <w:tabs>
          <w:tab w:val="num" w:pos="3600"/>
        </w:tabs>
        <w:ind w:left="3600" w:hanging="360"/>
      </w:pPr>
      <w:rPr>
        <w:rFonts w:ascii="Arial" w:hAnsi="Arial" w:hint="default"/>
      </w:rPr>
    </w:lvl>
    <w:lvl w:ilvl="5" w:tplc="56626754" w:tentative="1">
      <w:start w:val="1"/>
      <w:numFmt w:val="bullet"/>
      <w:lvlText w:val="•"/>
      <w:lvlJc w:val="left"/>
      <w:pPr>
        <w:tabs>
          <w:tab w:val="num" w:pos="4320"/>
        </w:tabs>
        <w:ind w:left="4320" w:hanging="360"/>
      </w:pPr>
      <w:rPr>
        <w:rFonts w:ascii="Arial" w:hAnsi="Arial" w:hint="default"/>
      </w:rPr>
    </w:lvl>
    <w:lvl w:ilvl="6" w:tplc="99C0C5C4" w:tentative="1">
      <w:start w:val="1"/>
      <w:numFmt w:val="bullet"/>
      <w:lvlText w:val="•"/>
      <w:lvlJc w:val="left"/>
      <w:pPr>
        <w:tabs>
          <w:tab w:val="num" w:pos="5040"/>
        </w:tabs>
        <w:ind w:left="5040" w:hanging="360"/>
      </w:pPr>
      <w:rPr>
        <w:rFonts w:ascii="Arial" w:hAnsi="Arial" w:hint="default"/>
      </w:rPr>
    </w:lvl>
    <w:lvl w:ilvl="7" w:tplc="8B969C62" w:tentative="1">
      <w:start w:val="1"/>
      <w:numFmt w:val="bullet"/>
      <w:lvlText w:val="•"/>
      <w:lvlJc w:val="left"/>
      <w:pPr>
        <w:tabs>
          <w:tab w:val="num" w:pos="5760"/>
        </w:tabs>
        <w:ind w:left="5760" w:hanging="360"/>
      </w:pPr>
      <w:rPr>
        <w:rFonts w:ascii="Arial" w:hAnsi="Arial" w:hint="default"/>
      </w:rPr>
    </w:lvl>
    <w:lvl w:ilvl="8" w:tplc="F09E5F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4D72DF"/>
    <w:multiLevelType w:val="hybridMultilevel"/>
    <w:tmpl w:val="2986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936B7"/>
    <w:multiLevelType w:val="hybridMultilevel"/>
    <w:tmpl w:val="7C1E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C43BC"/>
    <w:multiLevelType w:val="hybridMultilevel"/>
    <w:tmpl w:val="A85686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71056"/>
    <w:multiLevelType w:val="hybridMultilevel"/>
    <w:tmpl w:val="ACDC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36D9F"/>
    <w:multiLevelType w:val="hybridMultilevel"/>
    <w:tmpl w:val="7B54B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A46EB9"/>
    <w:multiLevelType w:val="hybridMultilevel"/>
    <w:tmpl w:val="F6F60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24317"/>
    <w:multiLevelType w:val="hybridMultilevel"/>
    <w:tmpl w:val="3430705A"/>
    <w:lvl w:ilvl="0" w:tplc="8DCC412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72A8E"/>
    <w:multiLevelType w:val="hybridMultilevel"/>
    <w:tmpl w:val="C4A2189E"/>
    <w:lvl w:ilvl="0" w:tplc="7864F482">
      <w:start w:val="1"/>
      <w:numFmt w:val="bullet"/>
      <w:lvlText w:val="•"/>
      <w:lvlJc w:val="left"/>
      <w:pPr>
        <w:tabs>
          <w:tab w:val="num" w:pos="720"/>
        </w:tabs>
        <w:ind w:left="720" w:hanging="360"/>
      </w:pPr>
      <w:rPr>
        <w:rFonts w:ascii="Arial" w:hAnsi="Arial" w:hint="default"/>
      </w:rPr>
    </w:lvl>
    <w:lvl w:ilvl="1" w:tplc="A80EB0A4">
      <w:start w:val="20"/>
      <w:numFmt w:val="bullet"/>
      <w:lvlText w:val="•"/>
      <w:lvlJc w:val="left"/>
      <w:pPr>
        <w:tabs>
          <w:tab w:val="num" w:pos="1440"/>
        </w:tabs>
        <w:ind w:left="1440" w:hanging="360"/>
      </w:pPr>
      <w:rPr>
        <w:rFonts w:ascii="Arial" w:hAnsi="Arial" w:hint="default"/>
      </w:rPr>
    </w:lvl>
    <w:lvl w:ilvl="2" w:tplc="F60022C0">
      <w:start w:val="1"/>
      <w:numFmt w:val="bullet"/>
      <w:lvlText w:val="•"/>
      <w:lvlJc w:val="left"/>
      <w:pPr>
        <w:tabs>
          <w:tab w:val="num" w:pos="2160"/>
        </w:tabs>
        <w:ind w:left="2160" w:hanging="360"/>
      </w:pPr>
      <w:rPr>
        <w:rFonts w:ascii="Arial" w:hAnsi="Arial" w:hint="default"/>
      </w:rPr>
    </w:lvl>
    <w:lvl w:ilvl="3" w:tplc="98848F6C" w:tentative="1">
      <w:start w:val="1"/>
      <w:numFmt w:val="bullet"/>
      <w:lvlText w:val="•"/>
      <w:lvlJc w:val="left"/>
      <w:pPr>
        <w:tabs>
          <w:tab w:val="num" w:pos="2880"/>
        </w:tabs>
        <w:ind w:left="2880" w:hanging="360"/>
      </w:pPr>
      <w:rPr>
        <w:rFonts w:ascii="Arial" w:hAnsi="Arial" w:hint="default"/>
      </w:rPr>
    </w:lvl>
    <w:lvl w:ilvl="4" w:tplc="B3320A8C" w:tentative="1">
      <w:start w:val="1"/>
      <w:numFmt w:val="bullet"/>
      <w:lvlText w:val="•"/>
      <w:lvlJc w:val="left"/>
      <w:pPr>
        <w:tabs>
          <w:tab w:val="num" w:pos="3600"/>
        </w:tabs>
        <w:ind w:left="3600" w:hanging="360"/>
      </w:pPr>
      <w:rPr>
        <w:rFonts w:ascii="Arial" w:hAnsi="Arial" w:hint="default"/>
      </w:rPr>
    </w:lvl>
    <w:lvl w:ilvl="5" w:tplc="0CCA13D2" w:tentative="1">
      <w:start w:val="1"/>
      <w:numFmt w:val="bullet"/>
      <w:lvlText w:val="•"/>
      <w:lvlJc w:val="left"/>
      <w:pPr>
        <w:tabs>
          <w:tab w:val="num" w:pos="4320"/>
        </w:tabs>
        <w:ind w:left="4320" w:hanging="360"/>
      </w:pPr>
      <w:rPr>
        <w:rFonts w:ascii="Arial" w:hAnsi="Arial" w:hint="default"/>
      </w:rPr>
    </w:lvl>
    <w:lvl w:ilvl="6" w:tplc="B7002D60" w:tentative="1">
      <w:start w:val="1"/>
      <w:numFmt w:val="bullet"/>
      <w:lvlText w:val="•"/>
      <w:lvlJc w:val="left"/>
      <w:pPr>
        <w:tabs>
          <w:tab w:val="num" w:pos="5040"/>
        </w:tabs>
        <w:ind w:left="5040" w:hanging="360"/>
      </w:pPr>
      <w:rPr>
        <w:rFonts w:ascii="Arial" w:hAnsi="Arial" w:hint="default"/>
      </w:rPr>
    </w:lvl>
    <w:lvl w:ilvl="7" w:tplc="0BB47B54" w:tentative="1">
      <w:start w:val="1"/>
      <w:numFmt w:val="bullet"/>
      <w:lvlText w:val="•"/>
      <w:lvlJc w:val="left"/>
      <w:pPr>
        <w:tabs>
          <w:tab w:val="num" w:pos="5760"/>
        </w:tabs>
        <w:ind w:left="5760" w:hanging="360"/>
      </w:pPr>
      <w:rPr>
        <w:rFonts w:ascii="Arial" w:hAnsi="Arial" w:hint="default"/>
      </w:rPr>
    </w:lvl>
    <w:lvl w:ilvl="8" w:tplc="AFEA45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4537EC"/>
    <w:multiLevelType w:val="hybridMultilevel"/>
    <w:tmpl w:val="314EC352"/>
    <w:lvl w:ilvl="0" w:tplc="8DCC4122">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4365C4"/>
    <w:multiLevelType w:val="hybridMultilevel"/>
    <w:tmpl w:val="A9E2BD30"/>
    <w:lvl w:ilvl="0" w:tplc="8DCC412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E7108"/>
    <w:multiLevelType w:val="hybridMultilevel"/>
    <w:tmpl w:val="FC56F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8046D4"/>
    <w:multiLevelType w:val="hybridMultilevel"/>
    <w:tmpl w:val="DFBA93C2"/>
    <w:lvl w:ilvl="0" w:tplc="8DCC4122">
      <w:start w:val="1"/>
      <w:numFmt w:val="bullet"/>
      <w:lvlText w:val="•"/>
      <w:lvlJc w:val="left"/>
      <w:pPr>
        <w:tabs>
          <w:tab w:val="num" w:pos="720"/>
        </w:tabs>
        <w:ind w:left="720" w:hanging="360"/>
      </w:pPr>
      <w:rPr>
        <w:rFonts w:ascii="Arial" w:hAnsi="Arial" w:hint="default"/>
      </w:rPr>
    </w:lvl>
    <w:lvl w:ilvl="1" w:tplc="413CECD8" w:tentative="1">
      <w:start w:val="1"/>
      <w:numFmt w:val="bullet"/>
      <w:lvlText w:val="•"/>
      <w:lvlJc w:val="left"/>
      <w:pPr>
        <w:tabs>
          <w:tab w:val="num" w:pos="1440"/>
        </w:tabs>
        <w:ind w:left="1440" w:hanging="360"/>
      </w:pPr>
      <w:rPr>
        <w:rFonts w:ascii="Arial" w:hAnsi="Arial" w:hint="default"/>
      </w:rPr>
    </w:lvl>
    <w:lvl w:ilvl="2" w:tplc="DE62DB48" w:tentative="1">
      <w:start w:val="1"/>
      <w:numFmt w:val="bullet"/>
      <w:lvlText w:val="•"/>
      <w:lvlJc w:val="left"/>
      <w:pPr>
        <w:tabs>
          <w:tab w:val="num" w:pos="2160"/>
        </w:tabs>
        <w:ind w:left="2160" w:hanging="360"/>
      </w:pPr>
      <w:rPr>
        <w:rFonts w:ascii="Arial" w:hAnsi="Arial" w:hint="default"/>
      </w:rPr>
    </w:lvl>
    <w:lvl w:ilvl="3" w:tplc="103C3B66" w:tentative="1">
      <w:start w:val="1"/>
      <w:numFmt w:val="bullet"/>
      <w:lvlText w:val="•"/>
      <w:lvlJc w:val="left"/>
      <w:pPr>
        <w:tabs>
          <w:tab w:val="num" w:pos="2880"/>
        </w:tabs>
        <w:ind w:left="2880" w:hanging="360"/>
      </w:pPr>
      <w:rPr>
        <w:rFonts w:ascii="Arial" w:hAnsi="Arial" w:hint="default"/>
      </w:rPr>
    </w:lvl>
    <w:lvl w:ilvl="4" w:tplc="0D7472D8" w:tentative="1">
      <w:start w:val="1"/>
      <w:numFmt w:val="bullet"/>
      <w:lvlText w:val="•"/>
      <w:lvlJc w:val="left"/>
      <w:pPr>
        <w:tabs>
          <w:tab w:val="num" w:pos="3600"/>
        </w:tabs>
        <w:ind w:left="3600" w:hanging="360"/>
      </w:pPr>
      <w:rPr>
        <w:rFonts w:ascii="Arial" w:hAnsi="Arial" w:hint="default"/>
      </w:rPr>
    </w:lvl>
    <w:lvl w:ilvl="5" w:tplc="56626754" w:tentative="1">
      <w:start w:val="1"/>
      <w:numFmt w:val="bullet"/>
      <w:lvlText w:val="•"/>
      <w:lvlJc w:val="left"/>
      <w:pPr>
        <w:tabs>
          <w:tab w:val="num" w:pos="4320"/>
        </w:tabs>
        <w:ind w:left="4320" w:hanging="360"/>
      </w:pPr>
      <w:rPr>
        <w:rFonts w:ascii="Arial" w:hAnsi="Arial" w:hint="default"/>
      </w:rPr>
    </w:lvl>
    <w:lvl w:ilvl="6" w:tplc="99C0C5C4" w:tentative="1">
      <w:start w:val="1"/>
      <w:numFmt w:val="bullet"/>
      <w:lvlText w:val="•"/>
      <w:lvlJc w:val="left"/>
      <w:pPr>
        <w:tabs>
          <w:tab w:val="num" w:pos="5040"/>
        </w:tabs>
        <w:ind w:left="5040" w:hanging="360"/>
      </w:pPr>
      <w:rPr>
        <w:rFonts w:ascii="Arial" w:hAnsi="Arial" w:hint="default"/>
      </w:rPr>
    </w:lvl>
    <w:lvl w:ilvl="7" w:tplc="8B969C62" w:tentative="1">
      <w:start w:val="1"/>
      <w:numFmt w:val="bullet"/>
      <w:lvlText w:val="•"/>
      <w:lvlJc w:val="left"/>
      <w:pPr>
        <w:tabs>
          <w:tab w:val="num" w:pos="5760"/>
        </w:tabs>
        <w:ind w:left="5760" w:hanging="360"/>
      </w:pPr>
      <w:rPr>
        <w:rFonts w:ascii="Arial" w:hAnsi="Arial" w:hint="default"/>
      </w:rPr>
    </w:lvl>
    <w:lvl w:ilvl="8" w:tplc="F09E5F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B0063C"/>
    <w:multiLevelType w:val="hybridMultilevel"/>
    <w:tmpl w:val="E1867834"/>
    <w:lvl w:ilvl="0" w:tplc="8DCC4122">
      <w:start w:val="1"/>
      <w:numFmt w:val="bullet"/>
      <w:lvlText w:val="•"/>
      <w:lvlJc w:val="left"/>
      <w:pPr>
        <w:tabs>
          <w:tab w:val="num" w:pos="360"/>
        </w:tabs>
        <w:ind w:left="360" w:hanging="360"/>
      </w:pPr>
      <w:rPr>
        <w:rFonts w:ascii="Arial" w:hAnsi="Arial" w:hint="default"/>
      </w:rPr>
    </w:lvl>
    <w:lvl w:ilvl="1" w:tplc="0DAA98C4" w:tentative="1">
      <w:start w:val="1"/>
      <w:numFmt w:val="bullet"/>
      <w:lvlText w:val="•"/>
      <w:lvlJc w:val="left"/>
      <w:pPr>
        <w:tabs>
          <w:tab w:val="num" w:pos="1080"/>
        </w:tabs>
        <w:ind w:left="1080" w:hanging="360"/>
      </w:pPr>
      <w:rPr>
        <w:rFonts w:ascii="Arial" w:hAnsi="Arial" w:hint="default"/>
      </w:rPr>
    </w:lvl>
    <w:lvl w:ilvl="2" w:tplc="38D4A10A" w:tentative="1">
      <w:start w:val="1"/>
      <w:numFmt w:val="bullet"/>
      <w:lvlText w:val="•"/>
      <w:lvlJc w:val="left"/>
      <w:pPr>
        <w:tabs>
          <w:tab w:val="num" w:pos="1800"/>
        </w:tabs>
        <w:ind w:left="1800" w:hanging="360"/>
      </w:pPr>
      <w:rPr>
        <w:rFonts w:ascii="Arial" w:hAnsi="Arial" w:hint="default"/>
      </w:rPr>
    </w:lvl>
    <w:lvl w:ilvl="3" w:tplc="6B3AF73E" w:tentative="1">
      <w:start w:val="1"/>
      <w:numFmt w:val="bullet"/>
      <w:lvlText w:val="•"/>
      <w:lvlJc w:val="left"/>
      <w:pPr>
        <w:tabs>
          <w:tab w:val="num" w:pos="2520"/>
        </w:tabs>
        <w:ind w:left="2520" w:hanging="360"/>
      </w:pPr>
      <w:rPr>
        <w:rFonts w:ascii="Arial" w:hAnsi="Arial" w:hint="default"/>
      </w:rPr>
    </w:lvl>
    <w:lvl w:ilvl="4" w:tplc="A22C17A8" w:tentative="1">
      <w:start w:val="1"/>
      <w:numFmt w:val="bullet"/>
      <w:lvlText w:val="•"/>
      <w:lvlJc w:val="left"/>
      <w:pPr>
        <w:tabs>
          <w:tab w:val="num" w:pos="3240"/>
        </w:tabs>
        <w:ind w:left="3240" w:hanging="360"/>
      </w:pPr>
      <w:rPr>
        <w:rFonts w:ascii="Arial" w:hAnsi="Arial" w:hint="default"/>
      </w:rPr>
    </w:lvl>
    <w:lvl w:ilvl="5" w:tplc="06265390" w:tentative="1">
      <w:start w:val="1"/>
      <w:numFmt w:val="bullet"/>
      <w:lvlText w:val="•"/>
      <w:lvlJc w:val="left"/>
      <w:pPr>
        <w:tabs>
          <w:tab w:val="num" w:pos="3960"/>
        </w:tabs>
        <w:ind w:left="3960" w:hanging="360"/>
      </w:pPr>
      <w:rPr>
        <w:rFonts w:ascii="Arial" w:hAnsi="Arial" w:hint="default"/>
      </w:rPr>
    </w:lvl>
    <w:lvl w:ilvl="6" w:tplc="0E4275CE" w:tentative="1">
      <w:start w:val="1"/>
      <w:numFmt w:val="bullet"/>
      <w:lvlText w:val="•"/>
      <w:lvlJc w:val="left"/>
      <w:pPr>
        <w:tabs>
          <w:tab w:val="num" w:pos="4680"/>
        </w:tabs>
        <w:ind w:left="4680" w:hanging="360"/>
      </w:pPr>
      <w:rPr>
        <w:rFonts w:ascii="Arial" w:hAnsi="Arial" w:hint="default"/>
      </w:rPr>
    </w:lvl>
    <w:lvl w:ilvl="7" w:tplc="D9C87342" w:tentative="1">
      <w:start w:val="1"/>
      <w:numFmt w:val="bullet"/>
      <w:lvlText w:val="•"/>
      <w:lvlJc w:val="left"/>
      <w:pPr>
        <w:tabs>
          <w:tab w:val="num" w:pos="5400"/>
        </w:tabs>
        <w:ind w:left="5400" w:hanging="360"/>
      </w:pPr>
      <w:rPr>
        <w:rFonts w:ascii="Arial" w:hAnsi="Arial" w:hint="default"/>
      </w:rPr>
    </w:lvl>
    <w:lvl w:ilvl="8" w:tplc="0C22ECC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AC80438"/>
    <w:multiLevelType w:val="hybridMultilevel"/>
    <w:tmpl w:val="45F89D3A"/>
    <w:lvl w:ilvl="0" w:tplc="04090001">
      <w:start w:val="1"/>
      <w:numFmt w:val="bullet"/>
      <w:lvlText w:val=""/>
      <w:lvlJc w:val="left"/>
      <w:pPr>
        <w:tabs>
          <w:tab w:val="num" w:pos="720"/>
        </w:tabs>
        <w:ind w:left="720" w:hanging="360"/>
      </w:pPr>
      <w:rPr>
        <w:rFonts w:ascii="Symbol" w:hAnsi="Symbol" w:hint="default"/>
      </w:rPr>
    </w:lvl>
    <w:lvl w:ilvl="1" w:tplc="824E8904" w:tentative="1">
      <w:start w:val="1"/>
      <w:numFmt w:val="bullet"/>
      <w:lvlText w:val="•"/>
      <w:lvlJc w:val="left"/>
      <w:pPr>
        <w:tabs>
          <w:tab w:val="num" w:pos="1440"/>
        </w:tabs>
        <w:ind w:left="1440" w:hanging="360"/>
      </w:pPr>
      <w:rPr>
        <w:rFonts w:ascii="Arial" w:hAnsi="Arial" w:hint="default"/>
      </w:rPr>
    </w:lvl>
    <w:lvl w:ilvl="2" w:tplc="032A9E36" w:tentative="1">
      <w:start w:val="1"/>
      <w:numFmt w:val="bullet"/>
      <w:lvlText w:val="•"/>
      <w:lvlJc w:val="left"/>
      <w:pPr>
        <w:tabs>
          <w:tab w:val="num" w:pos="2160"/>
        </w:tabs>
        <w:ind w:left="2160" w:hanging="360"/>
      </w:pPr>
      <w:rPr>
        <w:rFonts w:ascii="Arial" w:hAnsi="Arial" w:hint="default"/>
      </w:rPr>
    </w:lvl>
    <w:lvl w:ilvl="3" w:tplc="074C64F0" w:tentative="1">
      <w:start w:val="1"/>
      <w:numFmt w:val="bullet"/>
      <w:lvlText w:val="•"/>
      <w:lvlJc w:val="left"/>
      <w:pPr>
        <w:tabs>
          <w:tab w:val="num" w:pos="2880"/>
        </w:tabs>
        <w:ind w:left="2880" w:hanging="360"/>
      </w:pPr>
      <w:rPr>
        <w:rFonts w:ascii="Arial" w:hAnsi="Arial" w:hint="default"/>
      </w:rPr>
    </w:lvl>
    <w:lvl w:ilvl="4" w:tplc="A8CAC222" w:tentative="1">
      <w:start w:val="1"/>
      <w:numFmt w:val="bullet"/>
      <w:lvlText w:val="•"/>
      <w:lvlJc w:val="left"/>
      <w:pPr>
        <w:tabs>
          <w:tab w:val="num" w:pos="3600"/>
        </w:tabs>
        <w:ind w:left="3600" w:hanging="360"/>
      </w:pPr>
      <w:rPr>
        <w:rFonts w:ascii="Arial" w:hAnsi="Arial" w:hint="default"/>
      </w:rPr>
    </w:lvl>
    <w:lvl w:ilvl="5" w:tplc="4A92539C" w:tentative="1">
      <w:start w:val="1"/>
      <w:numFmt w:val="bullet"/>
      <w:lvlText w:val="•"/>
      <w:lvlJc w:val="left"/>
      <w:pPr>
        <w:tabs>
          <w:tab w:val="num" w:pos="4320"/>
        </w:tabs>
        <w:ind w:left="4320" w:hanging="360"/>
      </w:pPr>
      <w:rPr>
        <w:rFonts w:ascii="Arial" w:hAnsi="Arial" w:hint="default"/>
      </w:rPr>
    </w:lvl>
    <w:lvl w:ilvl="6" w:tplc="0A8AC838" w:tentative="1">
      <w:start w:val="1"/>
      <w:numFmt w:val="bullet"/>
      <w:lvlText w:val="•"/>
      <w:lvlJc w:val="left"/>
      <w:pPr>
        <w:tabs>
          <w:tab w:val="num" w:pos="5040"/>
        </w:tabs>
        <w:ind w:left="5040" w:hanging="360"/>
      </w:pPr>
      <w:rPr>
        <w:rFonts w:ascii="Arial" w:hAnsi="Arial" w:hint="default"/>
      </w:rPr>
    </w:lvl>
    <w:lvl w:ilvl="7" w:tplc="98A2E828" w:tentative="1">
      <w:start w:val="1"/>
      <w:numFmt w:val="bullet"/>
      <w:lvlText w:val="•"/>
      <w:lvlJc w:val="left"/>
      <w:pPr>
        <w:tabs>
          <w:tab w:val="num" w:pos="5760"/>
        </w:tabs>
        <w:ind w:left="5760" w:hanging="360"/>
      </w:pPr>
      <w:rPr>
        <w:rFonts w:ascii="Arial" w:hAnsi="Arial" w:hint="default"/>
      </w:rPr>
    </w:lvl>
    <w:lvl w:ilvl="8" w:tplc="FBA44BB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797E3B"/>
    <w:multiLevelType w:val="hybridMultilevel"/>
    <w:tmpl w:val="07F8F26C"/>
    <w:lvl w:ilvl="0" w:tplc="9EFEE7D8">
      <w:start w:val="1"/>
      <w:numFmt w:val="bullet"/>
      <w:lvlText w:val="•"/>
      <w:lvlJc w:val="left"/>
      <w:pPr>
        <w:tabs>
          <w:tab w:val="num" w:pos="720"/>
        </w:tabs>
        <w:ind w:left="720" w:hanging="360"/>
      </w:pPr>
      <w:rPr>
        <w:rFonts w:ascii="Arial" w:hAnsi="Arial" w:hint="default"/>
      </w:rPr>
    </w:lvl>
    <w:lvl w:ilvl="1" w:tplc="D7F8E298">
      <w:start w:val="20"/>
      <w:numFmt w:val="bullet"/>
      <w:lvlText w:val="•"/>
      <w:lvlJc w:val="left"/>
      <w:pPr>
        <w:tabs>
          <w:tab w:val="num" w:pos="1440"/>
        </w:tabs>
        <w:ind w:left="1440" w:hanging="360"/>
      </w:pPr>
      <w:rPr>
        <w:rFonts w:ascii="Arial" w:hAnsi="Arial" w:hint="default"/>
      </w:rPr>
    </w:lvl>
    <w:lvl w:ilvl="2" w:tplc="7928924A">
      <w:start w:val="20"/>
      <w:numFmt w:val="bullet"/>
      <w:lvlText w:val="•"/>
      <w:lvlJc w:val="left"/>
      <w:pPr>
        <w:tabs>
          <w:tab w:val="num" w:pos="2160"/>
        </w:tabs>
        <w:ind w:left="2160" w:hanging="360"/>
      </w:pPr>
      <w:rPr>
        <w:rFonts w:ascii="Arial" w:hAnsi="Arial" w:hint="default"/>
      </w:rPr>
    </w:lvl>
    <w:lvl w:ilvl="3" w:tplc="86828E28">
      <w:start w:val="20"/>
      <w:numFmt w:val="bullet"/>
      <w:lvlText w:val="•"/>
      <w:lvlJc w:val="left"/>
      <w:pPr>
        <w:tabs>
          <w:tab w:val="num" w:pos="2880"/>
        </w:tabs>
        <w:ind w:left="2880" w:hanging="360"/>
      </w:pPr>
      <w:rPr>
        <w:rFonts w:ascii="Arial" w:hAnsi="Arial" w:hint="default"/>
      </w:rPr>
    </w:lvl>
    <w:lvl w:ilvl="4" w:tplc="3A3ECB18" w:tentative="1">
      <w:start w:val="1"/>
      <w:numFmt w:val="bullet"/>
      <w:lvlText w:val="•"/>
      <w:lvlJc w:val="left"/>
      <w:pPr>
        <w:tabs>
          <w:tab w:val="num" w:pos="3600"/>
        </w:tabs>
        <w:ind w:left="3600" w:hanging="360"/>
      </w:pPr>
      <w:rPr>
        <w:rFonts w:ascii="Arial" w:hAnsi="Arial" w:hint="default"/>
      </w:rPr>
    </w:lvl>
    <w:lvl w:ilvl="5" w:tplc="0C487144" w:tentative="1">
      <w:start w:val="1"/>
      <w:numFmt w:val="bullet"/>
      <w:lvlText w:val="•"/>
      <w:lvlJc w:val="left"/>
      <w:pPr>
        <w:tabs>
          <w:tab w:val="num" w:pos="4320"/>
        </w:tabs>
        <w:ind w:left="4320" w:hanging="360"/>
      </w:pPr>
      <w:rPr>
        <w:rFonts w:ascii="Arial" w:hAnsi="Arial" w:hint="default"/>
      </w:rPr>
    </w:lvl>
    <w:lvl w:ilvl="6" w:tplc="C694B58C" w:tentative="1">
      <w:start w:val="1"/>
      <w:numFmt w:val="bullet"/>
      <w:lvlText w:val="•"/>
      <w:lvlJc w:val="left"/>
      <w:pPr>
        <w:tabs>
          <w:tab w:val="num" w:pos="5040"/>
        </w:tabs>
        <w:ind w:left="5040" w:hanging="360"/>
      </w:pPr>
      <w:rPr>
        <w:rFonts w:ascii="Arial" w:hAnsi="Arial" w:hint="default"/>
      </w:rPr>
    </w:lvl>
    <w:lvl w:ilvl="7" w:tplc="31421DE8" w:tentative="1">
      <w:start w:val="1"/>
      <w:numFmt w:val="bullet"/>
      <w:lvlText w:val="•"/>
      <w:lvlJc w:val="left"/>
      <w:pPr>
        <w:tabs>
          <w:tab w:val="num" w:pos="5760"/>
        </w:tabs>
        <w:ind w:left="5760" w:hanging="360"/>
      </w:pPr>
      <w:rPr>
        <w:rFonts w:ascii="Arial" w:hAnsi="Arial" w:hint="default"/>
      </w:rPr>
    </w:lvl>
    <w:lvl w:ilvl="8" w:tplc="A900E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3D3E7F"/>
    <w:multiLevelType w:val="hybridMultilevel"/>
    <w:tmpl w:val="A7DE8790"/>
    <w:lvl w:ilvl="0" w:tplc="7864F48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D611C"/>
    <w:multiLevelType w:val="hybridMultilevel"/>
    <w:tmpl w:val="66F41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60B22"/>
    <w:multiLevelType w:val="hybridMultilevel"/>
    <w:tmpl w:val="803CDEC6"/>
    <w:lvl w:ilvl="0" w:tplc="8DCC4122">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4E752F"/>
    <w:multiLevelType w:val="hybridMultilevel"/>
    <w:tmpl w:val="A9F4A6A8"/>
    <w:lvl w:ilvl="0" w:tplc="19DA3D16">
      <w:start w:val="1"/>
      <w:numFmt w:val="bullet"/>
      <w:lvlText w:val="•"/>
      <w:lvlJc w:val="left"/>
      <w:pPr>
        <w:tabs>
          <w:tab w:val="num" w:pos="720"/>
        </w:tabs>
        <w:ind w:left="720" w:hanging="360"/>
      </w:pPr>
      <w:rPr>
        <w:rFonts w:ascii="Arial" w:hAnsi="Arial" w:hint="default"/>
      </w:rPr>
    </w:lvl>
    <w:lvl w:ilvl="1" w:tplc="03A2D744">
      <w:start w:val="1"/>
      <w:numFmt w:val="bullet"/>
      <w:lvlText w:val="•"/>
      <w:lvlJc w:val="left"/>
      <w:pPr>
        <w:tabs>
          <w:tab w:val="num" w:pos="1440"/>
        </w:tabs>
        <w:ind w:left="1440" w:hanging="360"/>
      </w:pPr>
      <w:rPr>
        <w:rFonts w:ascii="Arial" w:hAnsi="Arial" w:hint="default"/>
      </w:rPr>
    </w:lvl>
    <w:lvl w:ilvl="2" w:tplc="F64E9640" w:tentative="1">
      <w:start w:val="1"/>
      <w:numFmt w:val="bullet"/>
      <w:lvlText w:val="•"/>
      <w:lvlJc w:val="left"/>
      <w:pPr>
        <w:tabs>
          <w:tab w:val="num" w:pos="2160"/>
        </w:tabs>
        <w:ind w:left="2160" w:hanging="360"/>
      </w:pPr>
      <w:rPr>
        <w:rFonts w:ascii="Arial" w:hAnsi="Arial" w:hint="default"/>
      </w:rPr>
    </w:lvl>
    <w:lvl w:ilvl="3" w:tplc="80B2C5BC" w:tentative="1">
      <w:start w:val="1"/>
      <w:numFmt w:val="bullet"/>
      <w:lvlText w:val="•"/>
      <w:lvlJc w:val="left"/>
      <w:pPr>
        <w:tabs>
          <w:tab w:val="num" w:pos="2880"/>
        </w:tabs>
        <w:ind w:left="2880" w:hanging="360"/>
      </w:pPr>
      <w:rPr>
        <w:rFonts w:ascii="Arial" w:hAnsi="Arial" w:hint="default"/>
      </w:rPr>
    </w:lvl>
    <w:lvl w:ilvl="4" w:tplc="5664C4FC" w:tentative="1">
      <w:start w:val="1"/>
      <w:numFmt w:val="bullet"/>
      <w:lvlText w:val="•"/>
      <w:lvlJc w:val="left"/>
      <w:pPr>
        <w:tabs>
          <w:tab w:val="num" w:pos="3600"/>
        </w:tabs>
        <w:ind w:left="3600" w:hanging="360"/>
      </w:pPr>
      <w:rPr>
        <w:rFonts w:ascii="Arial" w:hAnsi="Arial" w:hint="default"/>
      </w:rPr>
    </w:lvl>
    <w:lvl w:ilvl="5" w:tplc="970E83E4" w:tentative="1">
      <w:start w:val="1"/>
      <w:numFmt w:val="bullet"/>
      <w:lvlText w:val="•"/>
      <w:lvlJc w:val="left"/>
      <w:pPr>
        <w:tabs>
          <w:tab w:val="num" w:pos="4320"/>
        </w:tabs>
        <w:ind w:left="4320" w:hanging="360"/>
      </w:pPr>
      <w:rPr>
        <w:rFonts w:ascii="Arial" w:hAnsi="Arial" w:hint="default"/>
      </w:rPr>
    </w:lvl>
    <w:lvl w:ilvl="6" w:tplc="420A0B36" w:tentative="1">
      <w:start w:val="1"/>
      <w:numFmt w:val="bullet"/>
      <w:lvlText w:val="•"/>
      <w:lvlJc w:val="left"/>
      <w:pPr>
        <w:tabs>
          <w:tab w:val="num" w:pos="5040"/>
        </w:tabs>
        <w:ind w:left="5040" w:hanging="360"/>
      </w:pPr>
      <w:rPr>
        <w:rFonts w:ascii="Arial" w:hAnsi="Arial" w:hint="default"/>
      </w:rPr>
    </w:lvl>
    <w:lvl w:ilvl="7" w:tplc="9A762846" w:tentative="1">
      <w:start w:val="1"/>
      <w:numFmt w:val="bullet"/>
      <w:lvlText w:val="•"/>
      <w:lvlJc w:val="left"/>
      <w:pPr>
        <w:tabs>
          <w:tab w:val="num" w:pos="5760"/>
        </w:tabs>
        <w:ind w:left="5760" w:hanging="360"/>
      </w:pPr>
      <w:rPr>
        <w:rFonts w:ascii="Arial" w:hAnsi="Arial" w:hint="default"/>
      </w:rPr>
    </w:lvl>
    <w:lvl w:ilvl="8" w:tplc="5A8E849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D14085"/>
    <w:multiLevelType w:val="hybridMultilevel"/>
    <w:tmpl w:val="DD76A8C4"/>
    <w:lvl w:ilvl="0" w:tplc="D368B252">
      <w:start w:val="1"/>
      <w:numFmt w:val="bullet"/>
      <w:lvlText w:val="•"/>
      <w:lvlJc w:val="left"/>
      <w:pPr>
        <w:tabs>
          <w:tab w:val="num" w:pos="720"/>
        </w:tabs>
        <w:ind w:left="720" w:hanging="360"/>
      </w:pPr>
      <w:rPr>
        <w:rFonts w:ascii="Arial" w:hAnsi="Arial" w:hint="default"/>
      </w:rPr>
    </w:lvl>
    <w:lvl w:ilvl="1" w:tplc="8382796A">
      <w:start w:val="20"/>
      <w:numFmt w:val="bullet"/>
      <w:lvlText w:val="•"/>
      <w:lvlJc w:val="left"/>
      <w:pPr>
        <w:tabs>
          <w:tab w:val="num" w:pos="1440"/>
        </w:tabs>
        <w:ind w:left="1440" w:hanging="360"/>
      </w:pPr>
      <w:rPr>
        <w:rFonts w:ascii="Arial" w:hAnsi="Arial" w:hint="default"/>
      </w:rPr>
    </w:lvl>
    <w:lvl w:ilvl="2" w:tplc="501223EC" w:tentative="1">
      <w:start w:val="1"/>
      <w:numFmt w:val="bullet"/>
      <w:lvlText w:val="•"/>
      <w:lvlJc w:val="left"/>
      <w:pPr>
        <w:tabs>
          <w:tab w:val="num" w:pos="2160"/>
        </w:tabs>
        <w:ind w:left="2160" w:hanging="360"/>
      </w:pPr>
      <w:rPr>
        <w:rFonts w:ascii="Arial" w:hAnsi="Arial" w:hint="default"/>
      </w:rPr>
    </w:lvl>
    <w:lvl w:ilvl="3" w:tplc="78A27084" w:tentative="1">
      <w:start w:val="1"/>
      <w:numFmt w:val="bullet"/>
      <w:lvlText w:val="•"/>
      <w:lvlJc w:val="left"/>
      <w:pPr>
        <w:tabs>
          <w:tab w:val="num" w:pos="2880"/>
        </w:tabs>
        <w:ind w:left="2880" w:hanging="360"/>
      </w:pPr>
      <w:rPr>
        <w:rFonts w:ascii="Arial" w:hAnsi="Arial" w:hint="default"/>
      </w:rPr>
    </w:lvl>
    <w:lvl w:ilvl="4" w:tplc="D5D4C9A8" w:tentative="1">
      <w:start w:val="1"/>
      <w:numFmt w:val="bullet"/>
      <w:lvlText w:val="•"/>
      <w:lvlJc w:val="left"/>
      <w:pPr>
        <w:tabs>
          <w:tab w:val="num" w:pos="3600"/>
        </w:tabs>
        <w:ind w:left="3600" w:hanging="360"/>
      </w:pPr>
      <w:rPr>
        <w:rFonts w:ascii="Arial" w:hAnsi="Arial" w:hint="default"/>
      </w:rPr>
    </w:lvl>
    <w:lvl w:ilvl="5" w:tplc="E35E4C40" w:tentative="1">
      <w:start w:val="1"/>
      <w:numFmt w:val="bullet"/>
      <w:lvlText w:val="•"/>
      <w:lvlJc w:val="left"/>
      <w:pPr>
        <w:tabs>
          <w:tab w:val="num" w:pos="4320"/>
        </w:tabs>
        <w:ind w:left="4320" w:hanging="360"/>
      </w:pPr>
      <w:rPr>
        <w:rFonts w:ascii="Arial" w:hAnsi="Arial" w:hint="default"/>
      </w:rPr>
    </w:lvl>
    <w:lvl w:ilvl="6" w:tplc="9D94BA52" w:tentative="1">
      <w:start w:val="1"/>
      <w:numFmt w:val="bullet"/>
      <w:lvlText w:val="•"/>
      <w:lvlJc w:val="left"/>
      <w:pPr>
        <w:tabs>
          <w:tab w:val="num" w:pos="5040"/>
        </w:tabs>
        <w:ind w:left="5040" w:hanging="360"/>
      </w:pPr>
      <w:rPr>
        <w:rFonts w:ascii="Arial" w:hAnsi="Arial" w:hint="default"/>
      </w:rPr>
    </w:lvl>
    <w:lvl w:ilvl="7" w:tplc="65A4E130" w:tentative="1">
      <w:start w:val="1"/>
      <w:numFmt w:val="bullet"/>
      <w:lvlText w:val="•"/>
      <w:lvlJc w:val="left"/>
      <w:pPr>
        <w:tabs>
          <w:tab w:val="num" w:pos="5760"/>
        </w:tabs>
        <w:ind w:left="5760" w:hanging="360"/>
      </w:pPr>
      <w:rPr>
        <w:rFonts w:ascii="Arial" w:hAnsi="Arial" w:hint="default"/>
      </w:rPr>
    </w:lvl>
    <w:lvl w:ilvl="8" w:tplc="6896D28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631094"/>
    <w:multiLevelType w:val="hybridMultilevel"/>
    <w:tmpl w:val="450A0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66521"/>
    <w:multiLevelType w:val="hybridMultilevel"/>
    <w:tmpl w:val="DA823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57EE8"/>
    <w:multiLevelType w:val="hybridMultilevel"/>
    <w:tmpl w:val="A65E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3"/>
  </w:num>
  <w:num w:numId="4">
    <w:abstractNumId w:val="3"/>
  </w:num>
  <w:num w:numId="5">
    <w:abstractNumId w:val="29"/>
  </w:num>
  <w:num w:numId="6">
    <w:abstractNumId w:val="2"/>
  </w:num>
  <w:num w:numId="7">
    <w:abstractNumId w:val="18"/>
  </w:num>
  <w:num w:numId="8">
    <w:abstractNumId w:val="9"/>
  </w:num>
  <w:num w:numId="9">
    <w:abstractNumId w:val="30"/>
  </w:num>
  <w:num w:numId="10">
    <w:abstractNumId w:val="24"/>
  </w:num>
  <w:num w:numId="11">
    <w:abstractNumId w:val="10"/>
  </w:num>
  <w:num w:numId="12">
    <w:abstractNumId w:val="25"/>
  </w:num>
  <w:num w:numId="13">
    <w:abstractNumId w:val="11"/>
  </w:num>
  <w:num w:numId="14">
    <w:abstractNumId w:val="8"/>
  </w:num>
  <w:num w:numId="15">
    <w:abstractNumId w:val="17"/>
  </w:num>
  <w:num w:numId="16">
    <w:abstractNumId w:val="20"/>
  </w:num>
  <w:num w:numId="17">
    <w:abstractNumId w:val="13"/>
  </w:num>
  <w:num w:numId="18">
    <w:abstractNumId w:val="33"/>
  </w:num>
  <w:num w:numId="19">
    <w:abstractNumId w:val="6"/>
  </w:num>
  <w:num w:numId="20">
    <w:abstractNumId w:val="26"/>
  </w:num>
  <w:num w:numId="21">
    <w:abstractNumId w:val="28"/>
  </w:num>
  <w:num w:numId="22">
    <w:abstractNumId w:val="19"/>
  </w:num>
  <w:num w:numId="23">
    <w:abstractNumId w:val="7"/>
  </w:num>
  <w:num w:numId="24">
    <w:abstractNumId w:val="22"/>
  </w:num>
  <w:num w:numId="25">
    <w:abstractNumId w:val="15"/>
  </w:num>
  <w:num w:numId="26">
    <w:abstractNumId w:val="27"/>
  </w:num>
  <w:num w:numId="27">
    <w:abstractNumId w:val="16"/>
  </w:num>
  <w:num w:numId="28">
    <w:abstractNumId w:val="1"/>
  </w:num>
  <w:num w:numId="29">
    <w:abstractNumId w:val="14"/>
  </w:num>
  <w:num w:numId="30">
    <w:abstractNumId w:val="31"/>
  </w:num>
  <w:num w:numId="31">
    <w:abstractNumId w:val="12"/>
  </w:num>
  <w:num w:numId="32">
    <w:abstractNumId w:val="21"/>
  </w:num>
  <w:num w:numId="33">
    <w:abstractNumId w:val="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A4"/>
    <w:rsid w:val="00006241"/>
    <w:rsid w:val="000340A4"/>
    <w:rsid w:val="000437F7"/>
    <w:rsid w:val="000446A0"/>
    <w:rsid w:val="000555BB"/>
    <w:rsid w:val="00061AE8"/>
    <w:rsid w:val="00061D5F"/>
    <w:rsid w:val="00066116"/>
    <w:rsid w:val="00076918"/>
    <w:rsid w:val="000A0F29"/>
    <w:rsid w:val="000A49BD"/>
    <w:rsid w:val="000B7A3B"/>
    <w:rsid w:val="000C1490"/>
    <w:rsid w:val="001328F0"/>
    <w:rsid w:val="00186595"/>
    <w:rsid w:val="001C1288"/>
    <w:rsid w:val="001D19FD"/>
    <w:rsid w:val="001E2643"/>
    <w:rsid w:val="001E4F26"/>
    <w:rsid w:val="0027634B"/>
    <w:rsid w:val="002768EB"/>
    <w:rsid w:val="002F4C37"/>
    <w:rsid w:val="003237F8"/>
    <w:rsid w:val="00394623"/>
    <w:rsid w:val="003A76B1"/>
    <w:rsid w:val="003E46BC"/>
    <w:rsid w:val="00447415"/>
    <w:rsid w:val="004803CC"/>
    <w:rsid w:val="004B325C"/>
    <w:rsid w:val="00501490"/>
    <w:rsid w:val="00527C3A"/>
    <w:rsid w:val="00534FD9"/>
    <w:rsid w:val="00554546"/>
    <w:rsid w:val="0055627D"/>
    <w:rsid w:val="00566606"/>
    <w:rsid w:val="005B2D0E"/>
    <w:rsid w:val="005D24C7"/>
    <w:rsid w:val="005F3E6C"/>
    <w:rsid w:val="006645DE"/>
    <w:rsid w:val="006829D4"/>
    <w:rsid w:val="006C6BCD"/>
    <w:rsid w:val="006E3594"/>
    <w:rsid w:val="00704A79"/>
    <w:rsid w:val="00734096"/>
    <w:rsid w:val="00740371"/>
    <w:rsid w:val="00745EFD"/>
    <w:rsid w:val="00791B14"/>
    <w:rsid w:val="00836079"/>
    <w:rsid w:val="00876346"/>
    <w:rsid w:val="008B65B5"/>
    <w:rsid w:val="008F751D"/>
    <w:rsid w:val="00933B79"/>
    <w:rsid w:val="0095525E"/>
    <w:rsid w:val="009618D4"/>
    <w:rsid w:val="009763D5"/>
    <w:rsid w:val="009D24C1"/>
    <w:rsid w:val="00A10FD3"/>
    <w:rsid w:val="00A379D2"/>
    <w:rsid w:val="00A44295"/>
    <w:rsid w:val="00A719EC"/>
    <w:rsid w:val="00A92439"/>
    <w:rsid w:val="00AB0C46"/>
    <w:rsid w:val="00AC1AC5"/>
    <w:rsid w:val="00AC4BE9"/>
    <w:rsid w:val="00AE1022"/>
    <w:rsid w:val="00B1530E"/>
    <w:rsid w:val="00B769FA"/>
    <w:rsid w:val="00BB502F"/>
    <w:rsid w:val="00BD111C"/>
    <w:rsid w:val="00C16579"/>
    <w:rsid w:val="00C36BCF"/>
    <w:rsid w:val="00C431A7"/>
    <w:rsid w:val="00C96B8A"/>
    <w:rsid w:val="00CE47A4"/>
    <w:rsid w:val="00D05CBB"/>
    <w:rsid w:val="00D97FEB"/>
    <w:rsid w:val="00DB29E0"/>
    <w:rsid w:val="00DE439D"/>
    <w:rsid w:val="00E1351C"/>
    <w:rsid w:val="00E3780C"/>
    <w:rsid w:val="00E47DBF"/>
    <w:rsid w:val="00E56D5C"/>
    <w:rsid w:val="00E74EA9"/>
    <w:rsid w:val="00E923C0"/>
    <w:rsid w:val="00EA5330"/>
    <w:rsid w:val="00EC17AA"/>
    <w:rsid w:val="00ED08E0"/>
    <w:rsid w:val="00EF2B55"/>
    <w:rsid w:val="00F015D0"/>
    <w:rsid w:val="00F72146"/>
    <w:rsid w:val="00F8123F"/>
    <w:rsid w:val="00FE29B4"/>
    <w:rsid w:val="00FE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6CC5F2"/>
  <w15:chartTrackingRefBased/>
  <w15:docId w15:val="{B95A3E17-0F27-4CBD-815A-BCF627C1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4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E47A4"/>
    <w:pPr>
      <w:spacing w:after="0" w:line="240" w:lineRule="auto"/>
    </w:pPr>
    <w:rPr>
      <w:rFonts w:eastAsiaTheme="minorEastAsia"/>
    </w:rPr>
  </w:style>
  <w:style w:type="character" w:customStyle="1" w:styleId="NoSpacingChar">
    <w:name w:val="No Spacing Char"/>
    <w:basedOn w:val="DefaultParagraphFont"/>
    <w:link w:val="NoSpacing"/>
    <w:uiPriority w:val="1"/>
    <w:rsid w:val="00CE47A4"/>
    <w:rPr>
      <w:rFonts w:eastAsiaTheme="minorEastAsia"/>
    </w:rPr>
  </w:style>
  <w:style w:type="paragraph" w:styleId="ListParagraph">
    <w:name w:val="List Paragraph"/>
    <w:basedOn w:val="Normal"/>
    <w:uiPriority w:val="34"/>
    <w:qFormat/>
    <w:rsid w:val="00F7214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2146"/>
    <w:rPr>
      <w:color w:val="0000FF"/>
      <w:u w:val="single"/>
    </w:rPr>
  </w:style>
  <w:style w:type="paragraph" w:styleId="NormalWeb">
    <w:name w:val="Normal (Web)"/>
    <w:basedOn w:val="Normal"/>
    <w:uiPriority w:val="99"/>
    <w:semiHidden/>
    <w:unhideWhenUsed/>
    <w:rsid w:val="00F72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3409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A76B1"/>
    <w:rPr>
      <w:sz w:val="16"/>
      <w:szCs w:val="16"/>
    </w:rPr>
  </w:style>
  <w:style w:type="paragraph" w:styleId="CommentText">
    <w:name w:val="annotation text"/>
    <w:basedOn w:val="Normal"/>
    <w:link w:val="CommentTextChar"/>
    <w:uiPriority w:val="99"/>
    <w:semiHidden/>
    <w:unhideWhenUsed/>
    <w:rsid w:val="003A76B1"/>
    <w:pPr>
      <w:spacing w:line="240" w:lineRule="auto"/>
    </w:pPr>
    <w:rPr>
      <w:sz w:val="20"/>
      <w:szCs w:val="20"/>
    </w:rPr>
  </w:style>
  <w:style w:type="character" w:customStyle="1" w:styleId="CommentTextChar">
    <w:name w:val="Comment Text Char"/>
    <w:basedOn w:val="DefaultParagraphFont"/>
    <w:link w:val="CommentText"/>
    <w:uiPriority w:val="99"/>
    <w:semiHidden/>
    <w:rsid w:val="003A76B1"/>
    <w:rPr>
      <w:sz w:val="20"/>
      <w:szCs w:val="20"/>
    </w:rPr>
  </w:style>
  <w:style w:type="paragraph" w:styleId="CommentSubject">
    <w:name w:val="annotation subject"/>
    <w:basedOn w:val="CommentText"/>
    <w:next w:val="CommentText"/>
    <w:link w:val="CommentSubjectChar"/>
    <w:uiPriority w:val="99"/>
    <w:semiHidden/>
    <w:unhideWhenUsed/>
    <w:rsid w:val="003A76B1"/>
    <w:rPr>
      <w:b/>
      <w:bCs/>
    </w:rPr>
  </w:style>
  <w:style w:type="character" w:customStyle="1" w:styleId="CommentSubjectChar">
    <w:name w:val="Comment Subject Char"/>
    <w:basedOn w:val="CommentTextChar"/>
    <w:link w:val="CommentSubject"/>
    <w:uiPriority w:val="99"/>
    <w:semiHidden/>
    <w:rsid w:val="003A76B1"/>
    <w:rPr>
      <w:b/>
      <w:bCs/>
      <w:sz w:val="20"/>
      <w:szCs w:val="20"/>
    </w:rPr>
  </w:style>
  <w:style w:type="paragraph" w:styleId="BalloonText">
    <w:name w:val="Balloon Text"/>
    <w:basedOn w:val="Normal"/>
    <w:link w:val="BalloonTextChar"/>
    <w:uiPriority w:val="99"/>
    <w:semiHidden/>
    <w:unhideWhenUsed/>
    <w:rsid w:val="003A7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6B1"/>
    <w:rPr>
      <w:rFonts w:ascii="Segoe UI" w:hAnsi="Segoe UI" w:cs="Segoe UI"/>
      <w:sz w:val="18"/>
      <w:szCs w:val="18"/>
    </w:rPr>
  </w:style>
  <w:style w:type="paragraph" w:styleId="TOCHeading">
    <w:name w:val="TOC Heading"/>
    <w:basedOn w:val="Heading1"/>
    <w:next w:val="Normal"/>
    <w:uiPriority w:val="39"/>
    <w:unhideWhenUsed/>
    <w:qFormat/>
    <w:rsid w:val="006829D4"/>
    <w:pPr>
      <w:outlineLvl w:val="9"/>
    </w:pPr>
  </w:style>
  <w:style w:type="paragraph" w:styleId="TOC1">
    <w:name w:val="toc 1"/>
    <w:basedOn w:val="Normal"/>
    <w:next w:val="Normal"/>
    <w:autoRedefine/>
    <w:uiPriority w:val="39"/>
    <w:unhideWhenUsed/>
    <w:rsid w:val="00791B14"/>
    <w:pPr>
      <w:tabs>
        <w:tab w:val="right" w:leader="dot" w:pos="9350"/>
      </w:tabs>
      <w:spacing w:after="100"/>
      <w:ind w:left="-1440"/>
    </w:pPr>
  </w:style>
  <w:style w:type="paragraph" w:styleId="Header">
    <w:name w:val="header"/>
    <w:basedOn w:val="Normal"/>
    <w:link w:val="HeaderChar"/>
    <w:uiPriority w:val="99"/>
    <w:unhideWhenUsed/>
    <w:rsid w:val="00480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3CC"/>
  </w:style>
  <w:style w:type="paragraph" w:styleId="Footer">
    <w:name w:val="footer"/>
    <w:basedOn w:val="Normal"/>
    <w:link w:val="FooterChar"/>
    <w:uiPriority w:val="99"/>
    <w:unhideWhenUsed/>
    <w:rsid w:val="00480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3CC"/>
  </w:style>
  <w:style w:type="character" w:styleId="FollowedHyperlink">
    <w:name w:val="FollowedHyperlink"/>
    <w:basedOn w:val="DefaultParagraphFont"/>
    <w:uiPriority w:val="99"/>
    <w:semiHidden/>
    <w:unhideWhenUsed/>
    <w:rsid w:val="00D05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8917">
      <w:bodyDiv w:val="1"/>
      <w:marLeft w:val="0"/>
      <w:marRight w:val="0"/>
      <w:marTop w:val="0"/>
      <w:marBottom w:val="0"/>
      <w:divBdr>
        <w:top w:val="none" w:sz="0" w:space="0" w:color="auto"/>
        <w:left w:val="none" w:sz="0" w:space="0" w:color="auto"/>
        <w:bottom w:val="none" w:sz="0" w:space="0" w:color="auto"/>
        <w:right w:val="none" w:sz="0" w:space="0" w:color="auto"/>
      </w:divBdr>
      <w:divsChild>
        <w:div w:id="1490749051">
          <w:marLeft w:val="288"/>
          <w:marRight w:val="0"/>
          <w:marTop w:val="82"/>
          <w:marBottom w:val="0"/>
          <w:divBdr>
            <w:top w:val="none" w:sz="0" w:space="0" w:color="auto"/>
            <w:left w:val="none" w:sz="0" w:space="0" w:color="auto"/>
            <w:bottom w:val="none" w:sz="0" w:space="0" w:color="auto"/>
            <w:right w:val="none" w:sz="0" w:space="0" w:color="auto"/>
          </w:divBdr>
        </w:div>
        <w:div w:id="642806827">
          <w:marLeft w:val="720"/>
          <w:marRight w:val="0"/>
          <w:marTop w:val="72"/>
          <w:marBottom w:val="0"/>
          <w:divBdr>
            <w:top w:val="none" w:sz="0" w:space="0" w:color="auto"/>
            <w:left w:val="none" w:sz="0" w:space="0" w:color="auto"/>
            <w:bottom w:val="none" w:sz="0" w:space="0" w:color="auto"/>
            <w:right w:val="none" w:sz="0" w:space="0" w:color="auto"/>
          </w:divBdr>
        </w:div>
        <w:div w:id="469440763">
          <w:marLeft w:val="720"/>
          <w:marRight w:val="0"/>
          <w:marTop w:val="72"/>
          <w:marBottom w:val="0"/>
          <w:divBdr>
            <w:top w:val="none" w:sz="0" w:space="0" w:color="auto"/>
            <w:left w:val="none" w:sz="0" w:space="0" w:color="auto"/>
            <w:bottom w:val="none" w:sz="0" w:space="0" w:color="auto"/>
            <w:right w:val="none" w:sz="0" w:space="0" w:color="auto"/>
          </w:divBdr>
        </w:div>
        <w:div w:id="1086802121">
          <w:marLeft w:val="720"/>
          <w:marRight w:val="0"/>
          <w:marTop w:val="72"/>
          <w:marBottom w:val="0"/>
          <w:divBdr>
            <w:top w:val="none" w:sz="0" w:space="0" w:color="auto"/>
            <w:left w:val="none" w:sz="0" w:space="0" w:color="auto"/>
            <w:bottom w:val="none" w:sz="0" w:space="0" w:color="auto"/>
            <w:right w:val="none" w:sz="0" w:space="0" w:color="auto"/>
          </w:divBdr>
        </w:div>
        <w:div w:id="2081441289">
          <w:marLeft w:val="720"/>
          <w:marRight w:val="0"/>
          <w:marTop w:val="72"/>
          <w:marBottom w:val="0"/>
          <w:divBdr>
            <w:top w:val="none" w:sz="0" w:space="0" w:color="auto"/>
            <w:left w:val="none" w:sz="0" w:space="0" w:color="auto"/>
            <w:bottom w:val="none" w:sz="0" w:space="0" w:color="auto"/>
            <w:right w:val="none" w:sz="0" w:space="0" w:color="auto"/>
          </w:divBdr>
        </w:div>
        <w:div w:id="1165438973">
          <w:marLeft w:val="288"/>
          <w:marRight w:val="0"/>
          <w:marTop w:val="82"/>
          <w:marBottom w:val="0"/>
          <w:divBdr>
            <w:top w:val="none" w:sz="0" w:space="0" w:color="auto"/>
            <w:left w:val="none" w:sz="0" w:space="0" w:color="auto"/>
            <w:bottom w:val="none" w:sz="0" w:space="0" w:color="auto"/>
            <w:right w:val="none" w:sz="0" w:space="0" w:color="auto"/>
          </w:divBdr>
        </w:div>
        <w:div w:id="1357464575">
          <w:marLeft w:val="720"/>
          <w:marRight w:val="0"/>
          <w:marTop w:val="67"/>
          <w:marBottom w:val="0"/>
          <w:divBdr>
            <w:top w:val="none" w:sz="0" w:space="0" w:color="auto"/>
            <w:left w:val="none" w:sz="0" w:space="0" w:color="auto"/>
            <w:bottom w:val="none" w:sz="0" w:space="0" w:color="auto"/>
            <w:right w:val="none" w:sz="0" w:space="0" w:color="auto"/>
          </w:divBdr>
        </w:div>
        <w:div w:id="754671358">
          <w:marLeft w:val="720"/>
          <w:marRight w:val="0"/>
          <w:marTop w:val="67"/>
          <w:marBottom w:val="0"/>
          <w:divBdr>
            <w:top w:val="none" w:sz="0" w:space="0" w:color="auto"/>
            <w:left w:val="none" w:sz="0" w:space="0" w:color="auto"/>
            <w:bottom w:val="none" w:sz="0" w:space="0" w:color="auto"/>
            <w:right w:val="none" w:sz="0" w:space="0" w:color="auto"/>
          </w:divBdr>
        </w:div>
        <w:div w:id="1623993344">
          <w:marLeft w:val="288"/>
          <w:marRight w:val="0"/>
          <w:marTop w:val="82"/>
          <w:marBottom w:val="0"/>
          <w:divBdr>
            <w:top w:val="none" w:sz="0" w:space="0" w:color="auto"/>
            <w:left w:val="none" w:sz="0" w:space="0" w:color="auto"/>
            <w:bottom w:val="none" w:sz="0" w:space="0" w:color="auto"/>
            <w:right w:val="none" w:sz="0" w:space="0" w:color="auto"/>
          </w:divBdr>
        </w:div>
      </w:divsChild>
    </w:div>
    <w:div w:id="343555345">
      <w:bodyDiv w:val="1"/>
      <w:marLeft w:val="0"/>
      <w:marRight w:val="0"/>
      <w:marTop w:val="0"/>
      <w:marBottom w:val="0"/>
      <w:divBdr>
        <w:top w:val="none" w:sz="0" w:space="0" w:color="auto"/>
        <w:left w:val="none" w:sz="0" w:space="0" w:color="auto"/>
        <w:bottom w:val="none" w:sz="0" w:space="0" w:color="auto"/>
        <w:right w:val="none" w:sz="0" w:space="0" w:color="auto"/>
      </w:divBdr>
      <w:divsChild>
        <w:div w:id="613244477">
          <w:marLeft w:val="288"/>
          <w:marRight w:val="0"/>
          <w:marTop w:val="115"/>
          <w:marBottom w:val="0"/>
          <w:divBdr>
            <w:top w:val="none" w:sz="0" w:space="0" w:color="auto"/>
            <w:left w:val="none" w:sz="0" w:space="0" w:color="auto"/>
            <w:bottom w:val="none" w:sz="0" w:space="0" w:color="auto"/>
            <w:right w:val="none" w:sz="0" w:space="0" w:color="auto"/>
          </w:divBdr>
        </w:div>
        <w:div w:id="1602761599">
          <w:marLeft w:val="288"/>
          <w:marRight w:val="0"/>
          <w:marTop w:val="115"/>
          <w:marBottom w:val="0"/>
          <w:divBdr>
            <w:top w:val="none" w:sz="0" w:space="0" w:color="auto"/>
            <w:left w:val="none" w:sz="0" w:space="0" w:color="auto"/>
            <w:bottom w:val="none" w:sz="0" w:space="0" w:color="auto"/>
            <w:right w:val="none" w:sz="0" w:space="0" w:color="auto"/>
          </w:divBdr>
        </w:div>
        <w:div w:id="2029673260">
          <w:marLeft w:val="288"/>
          <w:marRight w:val="0"/>
          <w:marTop w:val="115"/>
          <w:marBottom w:val="0"/>
          <w:divBdr>
            <w:top w:val="none" w:sz="0" w:space="0" w:color="auto"/>
            <w:left w:val="none" w:sz="0" w:space="0" w:color="auto"/>
            <w:bottom w:val="none" w:sz="0" w:space="0" w:color="auto"/>
            <w:right w:val="none" w:sz="0" w:space="0" w:color="auto"/>
          </w:divBdr>
        </w:div>
        <w:div w:id="1807121398">
          <w:marLeft w:val="288"/>
          <w:marRight w:val="0"/>
          <w:marTop w:val="115"/>
          <w:marBottom w:val="0"/>
          <w:divBdr>
            <w:top w:val="none" w:sz="0" w:space="0" w:color="auto"/>
            <w:left w:val="none" w:sz="0" w:space="0" w:color="auto"/>
            <w:bottom w:val="none" w:sz="0" w:space="0" w:color="auto"/>
            <w:right w:val="none" w:sz="0" w:space="0" w:color="auto"/>
          </w:divBdr>
        </w:div>
        <w:div w:id="131949028">
          <w:marLeft w:val="288"/>
          <w:marRight w:val="0"/>
          <w:marTop w:val="115"/>
          <w:marBottom w:val="0"/>
          <w:divBdr>
            <w:top w:val="none" w:sz="0" w:space="0" w:color="auto"/>
            <w:left w:val="none" w:sz="0" w:space="0" w:color="auto"/>
            <w:bottom w:val="none" w:sz="0" w:space="0" w:color="auto"/>
            <w:right w:val="none" w:sz="0" w:space="0" w:color="auto"/>
          </w:divBdr>
        </w:div>
      </w:divsChild>
    </w:div>
    <w:div w:id="358549014">
      <w:bodyDiv w:val="1"/>
      <w:marLeft w:val="0"/>
      <w:marRight w:val="0"/>
      <w:marTop w:val="0"/>
      <w:marBottom w:val="0"/>
      <w:divBdr>
        <w:top w:val="none" w:sz="0" w:space="0" w:color="auto"/>
        <w:left w:val="none" w:sz="0" w:space="0" w:color="auto"/>
        <w:bottom w:val="none" w:sz="0" w:space="0" w:color="auto"/>
        <w:right w:val="none" w:sz="0" w:space="0" w:color="auto"/>
      </w:divBdr>
      <w:divsChild>
        <w:div w:id="1729260513">
          <w:marLeft w:val="288"/>
          <w:marRight w:val="0"/>
          <w:marTop w:val="58"/>
          <w:marBottom w:val="0"/>
          <w:divBdr>
            <w:top w:val="none" w:sz="0" w:space="0" w:color="auto"/>
            <w:left w:val="none" w:sz="0" w:space="0" w:color="auto"/>
            <w:bottom w:val="none" w:sz="0" w:space="0" w:color="auto"/>
            <w:right w:val="none" w:sz="0" w:space="0" w:color="auto"/>
          </w:divBdr>
        </w:div>
        <w:div w:id="786199368">
          <w:marLeft w:val="288"/>
          <w:marRight w:val="0"/>
          <w:marTop w:val="58"/>
          <w:marBottom w:val="0"/>
          <w:divBdr>
            <w:top w:val="none" w:sz="0" w:space="0" w:color="auto"/>
            <w:left w:val="none" w:sz="0" w:space="0" w:color="auto"/>
            <w:bottom w:val="none" w:sz="0" w:space="0" w:color="auto"/>
            <w:right w:val="none" w:sz="0" w:space="0" w:color="auto"/>
          </w:divBdr>
        </w:div>
        <w:div w:id="1766875478">
          <w:marLeft w:val="288"/>
          <w:marRight w:val="0"/>
          <w:marTop w:val="58"/>
          <w:marBottom w:val="0"/>
          <w:divBdr>
            <w:top w:val="none" w:sz="0" w:space="0" w:color="auto"/>
            <w:left w:val="none" w:sz="0" w:space="0" w:color="auto"/>
            <w:bottom w:val="none" w:sz="0" w:space="0" w:color="auto"/>
            <w:right w:val="none" w:sz="0" w:space="0" w:color="auto"/>
          </w:divBdr>
        </w:div>
        <w:div w:id="1625430834">
          <w:marLeft w:val="720"/>
          <w:marRight w:val="0"/>
          <w:marTop w:val="58"/>
          <w:marBottom w:val="0"/>
          <w:divBdr>
            <w:top w:val="none" w:sz="0" w:space="0" w:color="auto"/>
            <w:left w:val="none" w:sz="0" w:space="0" w:color="auto"/>
            <w:bottom w:val="none" w:sz="0" w:space="0" w:color="auto"/>
            <w:right w:val="none" w:sz="0" w:space="0" w:color="auto"/>
          </w:divBdr>
        </w:div>
        <w:div w:id="946889186">
          <w:marLeft w:val="720"/>
          <w:marRight w:val="0"/>
          <w:marTop w:val="58"/>
          <w:marBottom w:val="0"/>
          <w:divBdr>
            <w:top w:val="none" w:sz="0" w:space="0" w:color="auto"/>
            <w:left w:val="none" w:sz="0" w:space="0" w:color="auto"/>
            <w:bottom w:val="none" w:sz="0" w:space="0" w:color="auto"/>
            <w:right w:val="none" w:sz="0" w:space="0" w:color="auto"/>
          </w:divBdr>
        </w:div>
        <w:div w:id="315883735">
          <w:marLeft w:val="720"/>
          <w:marRight w:val="0"/>
          <w:marTop w:val="58"/>
          <w:marBottom w:val="0"/>
          <w:divBdr>
            <w:top w:val="none" w:sz="0" w:space="0" w:color="auto"/>
            <w:left w:val="none" w:sz="0" w:space="0" w:color="auto"/>
            <w:bottom w:val="none" w:sz="0" w:space="0" w:color="auto"/>
            <w:right w:val="none" w:sz="0" w:space="0" w:color="auto"/>
          </w:divBdr>
        </w:div>
        <w:div w:id="1805000453">
          <w:marLeft w:val="720"/>
          <w:marRight w:val="0"/>
          <w:marTop w:val="58"/>
          <w:marBottom w:val="0"/>
          <w:divBdr>
            <w:top w:val="none" w:sz="0" w:space="0" w:color="auto"/>
            <w:left w:val="none" w:sz="0" w:space="0" w:color="auto"/>
            <w:bottom w:val="none" w:sz="0" w:space="0" w:color="auto"/>
            <w:right w:val="none" w:sz="0" w:space="0" w:color="auto"/>
          </w:divBdr>
        </w:div>
        <w:div w:id="962073075">
          <w:marLeft w:val="720"/>
          <w:marRight w:val="0"/>
          <w:marTop w:val="58"/>
          <w:marBottom w:val="0"/>
          <w:divBdr>
            <w:top w:val="none" w:sz="0" w:space="0" w:color="auto"/>
            <w:left w:val="none" w:sz="0" w:space="0" w:color="auto"/>
            <w:bottom w:val="none" w:sz="0" w:space="0" w:color="auto"/>
            <w:right w:val="none" w:sz="0" w:space="0" w:color="auto"/>
          </w:divBdr>
        </w:div>
        <w:div w:id="485901211">
          <w:marLeft w:val="288"/>
          <w:marRight w:val="0"/>
          <w:marTop w:val="58"/>
          <w:marBottom w:val="0"/>
          <w:divBdr>
            <w:top w:val="none" w:sz="0" w:space="0" w:color="auto"/>
            <w:left w:val="none" w:sz="0" w:space="0" w:color="auto"/>
            <w:bottom w:val="none" w:sz="0" w:space="0" w:color="auto"/>
            <w:right w:val="none" w:sz="0" w:space="0" w:color="auto"/>
          </w:divBdr>
        </w:div>
        <w:div w:id="1392122253">
          <w:marLeft w:val="288"/>
          <w:marRight w:val="0"/>
          <w:marTop w:val="58"/>
          <w:marBottom w:val="0"/>
          <w:divBdr>
            <w:top w:val="none" w:sz="0" w:space="0" w:color="auto"/>
            <w:left w:val="none" w:sz="0" w:space="0" w:color="auto"/>
            <w:bottom w:val="none" w:sz="0" w:space="0" w:color="auto"/>
            <w:right w:val="none" w:sz="0" w:space="0" w:color="auto"/>
          </w:divBdr>
        </w:div>
        <w:div w:id="1706441396">
          <w:marLeft w:val="288"/>
          <w:marRight w:val="0"/>
          <w:marTop w:val="53"/>
          <w:marBottom w:val="0"/>
          <w:divBdr>
            <w:top w:val="none" w:sz="0" w:space="0" w:color="auto"/>
            <w:left w:val="none" w:sz="0" w:space="0" w:color="auto"/>
            <w:bottom w:val="none" w:sz="0" w:space="0" w:color="auto"/>
            <w:right w:val="none" w:sz="0" w:space="0" w:color="auto"/>
          </w:divBdr>
        </w:div>
      </w:divsChild>
    </w:div>
    <w:div w:id="517817030">
      <w:bodyDiv w:val="1"/>
      <w:marLeft w:val="0"/>
      <w:marRight w:val="0"/>
      <w:marTop w:val="0"/>
      <w:marBottom w:val="0"/>
      <w:divBdr>
        <w:top w:val="none" w:sz="0" w:space="0" w:color="auto"/>
        <w:left w:val="none" w:sz="0" w:space="0" w:color="auto"/>
        <w:bottom w:val="none" w:sz="0" w:space="0" w:color="auto"/>
        <w:right w:val="none" w:sz="0" w:space="0" w:color="auto"/>
      </w:divBdr>
      <w:divsChild>
        <w:div w:id="693967548">
          <w:marLeft w:val="288"/>
          <w:marRight w:val="0"/>
          <w:marTop w:val="115"/>
          <w:marBottom w:val="0"/>
          <w:divBdr>
            <w:top w:val="none" w:sz="0" w:space="0" w:color="auto"/>
            <w:left w:val="none" w:sz="0" w:space="0" w:color="auto"/>
            <w:bottom w:val="none" w:sz="0" w:space="0" w:color="auto"/>
            <w:right w:val="none" w:sz="0" w:space="0" w:color="auto"/>
          </w:divBdr>
        </w:div>
      </w:divsChild>
    </w:div>
    <w:div w:id="536358073">
      <w:bodyDiv w:val="1"/>
      <w:marLeft w:val="0"/>
      <w:marRight w:val="0"/>
      <w:marTop w:val="0"/>
      <w:marBottom w:val="0"/>
      <w:divBdr>
        <w:top w:val="none" w:sz="0" w:space="0" w:color="auto"/>
        <w:left w:val="none" w:sz="0" w:space="0" w:color="auto"/>
        <w:bottom w:val="none" w:sz="0" w:space="0" w:color="auto"/>
        <w:right w:val="none" w:sz="0" w:space="0" w:color="auto"/>
      </w:divBdr>
      <w:divsChild>
        <w:div w:id="838499878">
          <w:marLeft w:val="288"/>
          <w:marRight w:val="0"/>
          <w:marTop w:val="53"/>
          <w:marBottom w:val="0"/>
          <w:divBdr>
            <w:top w:val="none" w:sz="0" w:space="0" w:color="auto"/>
            <w:left w:val="none" w:sz="0" w:space="0" w:color="auto"/>
            <w:bottom w:val="none" w:sz="0" w:space="0" w:color="auto"/>
            <w:right w:val="none" w:sz="0" w:space="0" w:color="auto"/>
          </w:divBdr>
        </w:div>
        <w:div w:id="1816533642">
          <w:marLeft w:val="288"/>
          <w:marRight w:val="0"/>
          <w:marTop w:val="53"/>
          <w:marBottom w:val="0"/>
          <w:divBdr>
            <w:top w:val="none" w:sz="0" w:space="0" w:color="auto"/>
            <w:left w:val="none" w:sz="0" w:space="0" w:color="auto"/>
            <w:bottom w:val="none" w:sz="0" w:space="0" w:color="auto"/>
            <w:right w:val="none" w:sz="0" w:space="0" w:color="auto"/>
          </w:divBdr>
        </w:div>
        <w:div w:id="1055204782">
          <w:marLeft w:val="720"/>
          <w:marRight w:val="0"/>
          <w:marTop w:val="53"/>
          <w:marBottom w:val="0"/>
          <w:divBdr>
            <w:top w:val="none" w:sz="0" w:space="0" w:color="auto"/>
            <w:left w:val="none" w:sz="0" w:space="0" w:color="auto"/>
            <w:bottom w:val="none" w:sz="0" w:space="0" w:color="auto"/>
            <w:right w:val="none" w:sz="0" w:space="0" w:color="auto"/>
          </w:divBdr>
        </w:div>
        <w:div w:id="1682122880">
          <w:marLeft w:val="720"/>
          <w:marRight w:val="0"/>
          <w:marTop w:val="53"/>
          <w:marBottom w:val="0"/>
          <w:divBdr>
            <w:top w:val="none" w:sz="0" w:space="0" w:color="auto"/>
            <w:left w:val="none" w:sz="0" w:space="0" w:color="auto"/>
            <w:bottom w:val="none" w:sz="0" w:space="0" w:color="auto"/>
            <w:right w:val="none" w:sz="0" w:space="0" w:color="auto"/>
          </w:divBdr>
        </w:div>
        <w:div w:id="1830754935">
          <w:marLeft w:val="288"/>
          <w:marRight w:val="0"/>
          <w:marTop w:val="53"/>
          <w:marBottom w:val="0"/>
          <w:divBdr>
            <w:top w:val="none" w:sz="0" w:space="0" w:color="auto"/>
            <w:left w:val="none" w:sz="0" w:space="0" w:color="auto"/>
            <w:bottom w:val="none" w:sz="0" w:space="0" w:color="auto"/>
            <w:right w:val="none" w:sz="0" w:space="0" w:color="auto"/>
          </w:divBdr>
        </w:div>
        <w:div w:id="763692727">
          <w:marLeft w:val="288"/>
          <w:marRight w:val="0"/>
          <w:marTop w:val="53"/>
          <w:marBottom w:val="0"/>
          <w:divBdr>
            <w:top w:val="none" w:sz="0" w:space="0" w:color="auto"/>
            <w:left w:val="none" w:sz="0" w:space="0" w:color="auto"/>
            <w:bottom w:val="none" w:sz="0" w:space="0" w:color="auto"/>
            <w:right w:val="none" w:sz="0" w:space="0" w:color="auto"/>
          </w:divBdr>
        </w:div>
        <w:div w:id="2029335138">
          <w:marLeft w:val="288"/>
          <w:marRight w:val="0"/>
          <w:marTop w:val="53"/>
          <w:marBottom w:val="0"/>
          <w:divBdr>
            <w:top w:val="none" w:sz="0" w:space="0" w:color="auto"/>
            <w:left w:val="none" w:sz="0" w:space="0" w:color="auto"/>
            <w:bottom w:val="none" w:sz="0" w:space="0" w:color="auto"/>
            <w:right w:val="none" w:sz="0" w:space="0" w:color="auto"/>
          </w:divBdr>
        </w:div>
        <w:div w:id="424230084">
          <w:marLeft w:val="288"/>
          <w:marRight w:val="0"/>
          <w:marTop w:val="53"/>
          <w:marBottom w:val="0"/>
          <w:divBdr>
            <w:top w:val="none" w:sz="0" w:space="0" w:color="auto"/>
            <w:left w:val="none" w:sz="0" w:space="0" w:color="auto"/>
            <w:bottom w:val="none" w:sz="0" w:space="0" w:color="auto"/>
            <w:right w:val="none" w:sz="0" w:space="0" w:color="auto"/>
          </w:divBdr>
        </w:div>
        <w:div w:id="780338063">
          <w:marLeft w:val="288"/>
          <w:marRight w:val="0"/>
          <w:marTop w:val="91"/>
          <w:marBottom w:val="0"/>
          <w:divBdr>
            <w:top w:val="none" w:sz="0" w:space="0" w:color="auto"/>
            <w:left w:val="none" w:sz="0" w:space="0" w:color="auto"/>
            <w:bottom w:val="none" w:sz="0" w:space="0" w:color="auto"/>
            <w:right w:val="none" w:sz="0" w:space="0" w:color="auto"/>
          </w:divBdr>
        </w:div>
      </w:divsChild>
    </w:div>
    <w:div w:id="571889109">
      <w:bodyDiv w:val="1"/>
      <w:marLeft w:val="0"/>
      <w:marRight w:val="0"/>
      <w:marTop w:val="0"/>
      <w:marBottom w:val="0"/>
      <w:divBdr>
        <w:top w:val="none" w:sz="0" w:space="0" w:color="auto"/>
        <w:left w:val="none" w:sz="0" w:space="0" w:color="auto"/>
        <w:bottom w:val="none" w:sz="0" w:space="0" w:color="auto"/>
        <w:right w:val="none" w:sz="0" w:space="0" w:color="auto"/>
      </w:divBdr>
      <w:divsChild>
        <w:div w:id="1115949301">
          <w:marLeft w:val="288"/>
          <w:marRight w:val="0"/>
          <w:marTop w:val="86"/>
          <w:marBottom w:val="0"/>
          <w:divBdr>
            <w:top w:val="none" w:sz="0" w:space="0" w:color="auto"/>
            <w:left w:val="none" w:sz="0" w:space="0" w:color="auto"/>
            <w:bottom w:val="none" w:sz="0" w:space="0" w:color="auto"/>
            <w:right w:val="none" w:sz="0" w:space="0" w:color="auto"/>
          </w:divBdr>
        </w:div>
      </w:divsChild>
    </w:div>
    <w:div w:id="688066696">
      <w:bodyDiv w:val="1"/>
      <w:marLeft w:val="0"/>
      <w:marRight w:val="0"/>
      <w:marTop w:val="0"/>
      <w:marBottom w:val="0"/>
      <w:divBdr>
        <w:top w:val="none" w:sz="0" w:space="0" w:color="auto"/>
        <w:left w:val="none" w:sz="0" w:space="0" w:color="auto"/>
        <w:bottom w:val="none" w:sz="0" w:space="0" w:color="auto"/>
        <w:right w:val="none" w:sz="0" w:space="0" w:color="auto"/>
      </w:divBdr>
      <w:divsChild>
        <w:div w:id="81612810">
          <w:marLeft w:val="288"/>
          <w:marRight w:val="0"/>
          <w:marTop w:val="82"/>
          <w:marBottom w:val="0"/>
          <w:divBdr>
            <w:top w:val="none" w:sz="0" w:space="0" w:color="auto"/>
            <w:left w:val="none" w:sz="0" w:space="0" w:color="auto"/>
            <w:bottom w:val="none" w:sz="0" w:space="0" w:color="auto"/>
            <w:right w:val="none" w:sz="0" w:space="0" w:color="auto"/>
          </w:divBdr>
        </w:div>
        <w:div w:id="1461610645">
          <w:marLeft w:val="288"/>
          <w:marRight w:val="0"/>
          <w:marTop w:val="82"/>
          <w:marBottom w:val="0"/>
          <w:divBdr>
            <w:top w:val="none" w:sz="0" w:space="0" w:color="auto"/>
            <w:left w:val="none" w:sz="0" w:space="0" w:color="auto"/>
            <w:bottom w:val="none" w:sz="0" w:space="0" w:color="auto"/>
            <w:right w:val="none" w:sz="0" w:space="0" w:color="auto"/>
          </w:divBdr>
        </w:div>
        <w:div w:id="1023243345">
          <w:marLeft w:val="720"/>
          <w:marRight w:val="0"/>
          <w:marTop w:val="67"/>
          <w:marBottom w:val="0"/>
          <w:divBdr>
            <w:top w:val="none" w:sz="0" w:space="0" w:color="auto"/>
            <w:left w:val="none" w:sz="0" w:space="0" w:color="auto"/>
            <w:bottom w:val="none" w:sz="0" w:space="0" w:color="auto"/>
            <w:right w:val="none" w:sz="0" w:space="0" w:color="auto"/>
          </w:divBdr>
        </w:div>
        <w:div w:id="126513736">
          <w:marLeft w:val="720"/>
          <w:marRight w:val="0"/>
          <w:marTop w:val="67"/>
          <w:marBottom w:val="0"/>
          <w:divBdr>
            <w:top w:val="none" w:sz="0" w:space="0" w:color="auto"/>
            <w:left w:val="none" w:sz="0" w:space="0" w:color="auto"/>
            <w:bottom w:val="none" w:sz="0" w:space="0" w:color="auto"/>
            <w:right w:val="none" w:sz="0" w:space="0" w:color="auto"/>
          </w:divBdr>
        </w:div>
        <w:div w:id="1072506324">
          <w:marLeft w:val="288"/>
          <w:marRight w:val="0"/>
          <w:marTop w:val="82"/>
          <w:marBottom w:val="0"/>
          <w:divBdr>
            <w:top w:val="none" w:sz="0" w:space="0" w:color="auto"/>
            <w:left w:val="none" w:sz="0" w:space="0" w:color="auto"/>
            <w:bottom w:val="none" w:sz="0" w:space="0" w:color="auto"/>
            <w:right w:val="none" w:sz="0" w:space="0" w:color="auto"/>
          </w:divBdr>
        </w:div>
        <w:div w:id="100882310">
          <w:marLeft w:val="288"/>
          <w:marRight w:val="0"/>
          <w:marTop w:val="82"/>
          <w:marBottom w:val="0"/>
          <w:divBdr>
            <w:top w:val="none" w:sz="0" w:space="0" w:color="auto"/>
            <w:left w:val="none" w:sz="0" w:space="0" w:color="auto"/>
            <w:bottom w:val="none" w:sz="0" w:space="0" w:color="auto"/>
            <w:right w:val="none" w:sz="0" w:space="0" w:color="auto"/>
          </w:divBdr>
        </w:div>
        <w:div w:id="1867981044">
          <w:marLeft w:val="720"/>
          <w:marRight w:val="0"/>
          <w:marTop w:val="67"/>
          <w:marBottom w:val="0"/>
          <w:divBdr>
            <w:top w:val="none" w:sz="0" w:space="0" w:color="auto"/>
            <w:left w:val="none" w:sz="0" w:space="0" w:color="auto"/>
            <w:bottom w:val="none" w:sz="0" w:space="0" w:color="auto"/>
            <w:right w:val="none" w:sz="0" w:space="0" w:color="auto"/>
          </w:divBdr>
        </w:div>
        <w:div w:id="688221946">
          <w:marLeft w:val="720"/>
          <w:marRight w:val="0"/>
          <w:marTop w:val="67"/>
          <w:marBottom w:val="0"/>
          <w:divBdr>
            <w:top w:val="none" w:sz="0" w:space="0" w:color="auto"/>
            <w:left w:val="none" w:sz="0" w:space="0" w:color="auto"/>
            <w:bottom w:val="none" w:sz="0" w:space="0" w:color="auto"/>
            <w:right w:val="none" w:sz="0" w:space="0" w:color="auto"/>
          </w:divBdr>
        </w:div>
        <w:div w:id="632057472">
          <w:marLeft w:val="1152"/>
          <w:marRight w:val="0"/>
          <w:marTop w:val="62"/>
          <w:marBottom w:val="0"/>
          <w:divBdr>
            <w:top w:val="none" w:sz="0" w:space="0" w:color="auto"/>
            <w:left w:val="none" w:sz="0" w:space="0" w:color="auto"/>
            <w:bottom w:val="none" w:sz="0" w:space="0" w:color="auto"/>
            <w:right w:val="none" w:sz="0" w:space="0" w:color="auto"/>
          </w:divBdr>
        </w:div>
        <w:div w:id="999650520">
          <w:marLeft w:val="1152"/>
          <w:marRight w:val="0"/>
          <w:marTop w:val="62"/>
          <w:marBottom w:val="0"/>
          <w:divBdr>
            <w:top w:val="none" w:sz="0" w:space="0" w:color="auto"/>
            <w:left w:val="none" w:sz="0" w:space="0" w:color="auto"/>
            <w:bottom w:val="none" w:sz="0" w:space="0" w:color="auto"/>
            <w:right w:val="none" w:sz="0" w:space="0" w:color="auto"/>
          </w:divBdr>
        </w:div>
        <w:div w:id="433016705">
          <w:marLeft w:val="720"/>
          <w:marRight w:val="0"/>
          <w:marTop w:val="67"/>
          <w:marBottom w:val="0"/>
          <w:divBdr>
            <w:top w:val="none" w:sz="0" w:space="0" w:color="auto"/>
            <w:left w:val="none" w:sz="0" w:space="0" w:color="auto"/>
            <w:bottom w:val="none" w:sz="0" w:space="0" w:color="auto"/>
            <w:right w:val="none" w:sz="0" w:space="0" w:color="auto"/>
          </w:divBdr>
        </w:div>
        <w:div w:id="1309167839">
          <w:marLeft w:val="288"/>
          <w:marRight w:val="0"/>
          <w:marTop w:val="82"/>
          <w:marBottom w:val="0"/>
          <w:divBdr>
            <w:top w:val="none" w:sz="0" w:space="0" w:color="auto"/>
            <w:left w:val="none" w:sz="0" w:space="0" w:color="auto"/>
            <w:bottom w:val="none" w:sz="0" w:space="0" w:color="auto"/>
            <w:right w:val="none" w:sz="0" w:space="0" w:color="auto"/>
          </w:divBdr>
        </w:div>
      </w:divsChild>
    </w:div>
    <w:div w:id="1044141657">
      <w:bodyDiv w:val="1"/>
      <w:marLeft w:val="0"/>
      <w:marRight w:val="0"/>
      <w:marTop w:val="0"/>
      <w:marBottom w:val="0"/>
      <w:divBdr>
        <w:top w:val="none" w:sz="0" w:space="0" w:color="auto"/>
        <w:left w:val="none" w:sz="0" w:space="0" w:color="auto"/>
        <w:bottom w:val="none" w:sz="0" w:space="0" w:color="auto"/>
        <w:right w:val="none" w:sz="0" w:space="0" w:color="auto"/>
      </w:divBdr>
      <w:divsChild>
        <w:div w:id="1731539525">
          <w:marLeft w:val="288"/>
          <w:marRight w:val="0"/>
          <w:marTop w:val="72"/>
          <w:marBottom w:val="0"/>
          <w:divBdr>
            <w:top w:val="none" w:sz="0" w:space="0" w:color="auto"/>
            <w:left w:val="none" w:sz="0" w:space="0" w:color="auto"/>
            <w:bottom w:val="none" w:sz="0" w:space="0" w:color="auto"/>
            <w:right w:val="none" w:sz="0" w:space="0" w:color="auto"/>
          </w:divBdr>
        </w:div>
        <w:div w:id="341125062">
          <w:marLeft w:val="288"/>
          <w:marRight w:val="0"/>
          <w:marTop w:val="72"/>
          <w:marBottom w:val="0"/>
          <w:divBdr>
            <w:top w:val="none" w:sz="0" w:space="0" w:color="auto"/>
            <w:left w:val="none" w:sz="0" w:space="0" w:color="auto"/>
            <w:bottom w:val="none" w:sz="0" w:space="0" w:color="auto"/>
            <w:right w:val="none" w:sz="0" w:space="0" w:color="auto"/>
          </w:divBdr>
        </w:div>
        <w:div w:id="670261486">
          <w:marLeft w:val="720"/>
          <w:marRight w:val="0"/>
          <w:marTop w:val="62"/>
          <w:marBottom w:val="0"/>
          <w:divBdr>
            <w:top w:val="none" w:sz="0" w:space="0" w:color="auto"/>
            <w:left w:val="none" w:sz="0" w:space="0" w:color="auto"/>
            <w:bottom w:val="none" w:sz="0" w:space="0" w:color="auto"/>
            <w:right w:val="none" w:sz="0" w:space="0" w:color="auto"/>
          </w:divBdr>
        </w:div>
        <w:div w:id="1309633573">
          <w:marLeft w:val="1152"/>
          <w:marRight w:val="0"/>
          <w:marTop w:val="53"/>
          <w:marBottom w:val="0"/>
          <w:divBdr>
            <w:top w:val="none" w:sz="0" w:space="0" w:color="auto"/>
            <w:left w:val="none" w:sz="0" w:space="0" w:color="auto"/>
            <w:bottom w:val="none" w:sz="0" w:space="0" w:color="auto"/>
            <w:right w:val="none" w:sz="0" w:space="0" w:color="auto"/>
          </w:divBdr>
        </w:div>
        <w:div w:id="1470397736">
          <w:marLeft w:val="1152"/>
          <w:marRight w:val="0"/>
          <w:marTop w:val="53"/>
          <w:marBottom w:val="0"/>
          <w:divBdr>
            <w:top w:val="none" w:sz="0" w:space="0" w:color="auto"/>
            <w:left w:val="none" w:sz="0" w:space="0" w:color="auto"/>
            <w:bottom w:val="none" w:sz="0" w:space="0" w:color="auto"/>
            <w:right w:val="none" w:sz="0" w:space="0" w:color="auto"/>
          </w:divBdr>
        </w:div>
        <w:div w:id="971251908">
          <w:marLeft w:val="1584"/>
          <w:marRight w:val="0"/>
          <w:marTop w:val="58"/>
          <w:marBottom w:val="0"/>
          <w:divBdr>
            <w:top w:val="none" w:sz="0" w:space="0" w:color="auto"/>
            <w:left w:val="none" w:sz="0" w:space="0" w:color="auto"/>
            <w:bottom w:val="none" w:sz="0" w:space="0" w:color="auto"/>
            <w:right w:val="none" w:sz="0" w:space="0" w:color="auto"/>
          </w:divBdr>
        </w:div>
        <w:div w:id="91049746">
          <w:marLeft w:val="1584"/>
          <w:marRight w:val="0"/>
          <w:marTop w:val="58"/>
          <w:marBottom w:val="0"/>
          <w:divBdr>
            <w:top w:val="none" w:sz="0" w:space="0" w:color="auto"/>
            <w:left w:val="none" w:sz="0" w:space="0" w:color="auto"/>
            <w:bottom w:val="none" w:sz="0" w:space="0" w:color="auto"/>
            <w:right w:val="none" w:sz="0" w:space="0" w:color="auto"/>
          </w:divBdr>
        </w:div>
        <w:div w:id="2094818785">
          <w:marLeft w:val="1152"/>
          <w:marRight w:val="0"/>
          <w:marTop w:val="53"/>
          <w:marBottom w:val="0"/>
          <w:divBdr>
            <w:top w:val="none" w:sz="0" w:space="0" w:color="auto"/>
            <w:left w:val="none" w:sz="0" w:space="0" w:color="auto"/>
            <w:bottom w:val="none" w:sz="0" w:space="0" w:color="auto"/>
            <w:right w:val="none" w:sz="0" w:space="0" w:color="auto"/>
          </w:divBdr>
        </w:div>
        <w:div w:id="1565481225">
          <w:marLeft w:val="288"/>
          <w:marRight w:val="0"/>
          <w:marTop w:val="72"/>
          <w:marBottom w:val="0"/>
          <w:divBdr>
            <w:top w:val="none" w:sz="0" w:space="0" w:color="auto"/>
            <w:left w:val="none" w:sz="0" w:space="0" w:color="auto"/>
            <w:bottom w:val="none" w:sz="0" w:space="0" w:color="auto"/>
            <w:right w:val="none" w:sz="0" w:space="0" w:color="auto"/>
          </w:divBdr>
        </w:div>
        <w:div w:id="282806406">
          <w:marLeft w:val="720"/>
          <w:marRight w:val="0"/>
          <w:marTop w:val="62"/>
          <w:marBottom w:val="0"/>
          <w:divBdr>
            <w:top w:val="none" w:sz="0" w:space="0" w:color="auto"/>
            <w:left w:val="none" w:sz="0" w:space="0" w:color="auto"/>
            <w:bottom w:val="none" w:sz="0" w:space="0" w:color="auto"/>
            <w:right w:val="none" w:sz="0" w:space="0" w:color="auto"/>
          </w:divBdr>
        </w:div>
        <w:div w:id="585842084">
          <w:marLeft w:val="720"/>
          <w:marRight w:val="0"/>
          <w:marTop w:val="62"/>
          <w:marBottom w:val="0"/>
          <w:divBdr>
            <w:top w:val="none" w:sz="0" w:space="0" w:color="auto"/>
            <w:left w:val="none" w:sz="0" w:space="0" w:color="auto"/>
            <w:bottom w:val="none" w:sz="0" w:space="0" w:color="auto"/>
            <w:right w:val="none" w:sz="0" w:space="0" w:color="auto"/>
          </w:divBdr>
        </w:div>
        <w:div w:id="1673217665">
          <w:marLeft w:val="288"/>
          <w:marRight w:val="0"/>
          <w:marTop w:val="72"/>
          <w:marBottom w:val="0"/>
          <w:divBdr>
            <w:top w:val="none" w:sz="0" w:space="0" w:color="auto"/>
            <w:left w:val="none" w:sz="0" w:space="0" w:color="auto"/>
            <w:bottom w:val="none" w:sz="0" w:space="0" w:color="auto"/>
            <w:right w:val="none" w:sz="0" w:space="0" w:color="auto"/>
          </w:divBdr>
        </w:div>
        <w:div w:id="1633558468">
          <w:marLeft w:val="720"/>
          <w:marRight w:val="0"/>
          <w:marTop w:val="62"/>
          <w:marBottom w:val="0"/>
          <w:divBdr>
            <w:top w:val="none" w:sz="0" w:space="0" w:color="auto"/>
            <w:left w:val="none" w:sz="0" w:space="0" w:color="auto"/>
            <w:bottom w:val="none" w:sz="0" w:space="0" w:color="auto"/>
            <w:right w:val="none" w:sz="0" w:space="0" w:color="auto"/>
          </w:divBdr>
        </w:div>
        <w:div w:id="121922865">
          <w:marLeft w:val="720"/>
          <w:marRight w:val="0"/>
          <w:marTop w:val="62"/>
          <w:marBottom w:val="0"/>
          <w:divBdr>
            <w:top w:val="none" w:sz="0" w:space="0" w:color="auto"/>
            <w:left w:val="none" w:sz="0" w:space="0" w:color="auto"/>
            <w:bottom w:val="none" w:sz="0" w:space="0" w:color="auto"/>
            <w:right w:val="none" w:sz="0" w:space="0" w:color="auto"/>
          </w:divBdr>
        </w:div>
        <w:div w:id="1406341386">
          <w:marLeft w:val="288"/>
          <w:marRight w:val="0"/>
          <w:marTop w:val="72"/>
          <w:marBottom w:val="0"/>
          <w:divBdr>
            <w:top w:val="none" w:sz="0" w:space="0" w:color="auto"/>
            <w:left w:val="none" w:sz="0" w:space="0" w:color="auto"/>
            <w:bottom w:val="none" w:sz="0" w:space="0" w:color="auto"/>
            <w:right w:val="none" w:sz="0" w:space="0" w:color="auto"/>
          </w:divBdr>
        </w:div>
      </w:divsChild>
    </w:div>
    <w:div w:id="1083141846">
      <w:bodyDiv w:val="1"/>
      <w:marLeft w:val="0"/>
      <w:marRight w:val="0"/>
      <w:marTop w:val="0"/>
      <w:marBottom w:val="0"/>
      <w:divBdr>
        <w:top w:val="none" w:sz="0" w:space="0" w:color="auto"/>
        <w:left w:val="none" w:sz="0" w:space="0" w:color="auto"/>
        <w:bottom w:val="none" w:sz="0" w:space="0" w:color="auto"/>
        <w:right w:val="none" w:sz="0" w:space="0" w:color="auto"/>
      </w:divBdr>
      <w:divsChild>
        <w:div w:id="668752488">
          <w:marLeft w:val="288"/>
          <w:marRight w:val="0"/>
          <w:marTop w:val="72"/>
          <w:marBottom w:val="0"/>
          <w:divBdr>
            <w:top w:val="none" w:sz="0" w:space="0" w:color="auto"/>
            <w:left w:val="none" w:sz="0" w:space="0" w:color="auto"/>
            <w:bottom w:val="none" w:sz="0" w:space="0" w:color="auto"/>
            <w:right w:val="none" w:sz="0" w:space="0" w:color="auto"/>
          </w:divBdr>
        </w:div>
        <w:div w:id="125857354">
          <w:marLeft w:val="720"/>
          <w:marRight w:val="0"/>
          <w:marTop w:val="62"/>
          <w:marBottom w:val="0"/>
          <w:divBdr>
            <w:top w:val="none" w:sz="0" w:space="0" w:color="auto"/>
            <w:left w:val="none" w:sz="0" w:space="0" w:color="auto"/>
            <w:bottom w:val="none" w:sz="0" w:space="0" w:color="auto"/>
            <w:right w:val="none" w:sz="0" w:space="0" w:color="auto"/>
          </w:divBdr>
        </w:div>
        <w:div w:id="1368607407">
          <w:marLeft w:val="720"/>
          <w:marRight w:val="0"/>
          <w:marTop w:val="62"/>
          <w:marBottom w:val="0"/>
          <w:divBdr>
            <w:top w:val="none" w:sz="0" w:space="0" w:color="auto"/>
            <w:left w:val="none" w:sz="0" w:space="0" w:color="auto"/>
            <w:bottom w:val="none" w:sz="0" w:space="0" w:color="auto"/>
            <w:right w:val="none" w:sz="0" w:space="0" w:color="auto"/>
          </w:divBdr>
        </w:div>
        <w:div w:id="589238185">
          <w:marLeft w:val="720"/>
          <w:marRight w:val="0"/>
          <w:marTop w:val="62"/>
          <w:marBottom w:val="0"/>
          <w:divBdr>
            <w:top w:val="none" w:sz="0" w:space="0" w:color="auto"/>
            <w:left w:val="none" w:sz="0" w:space="0" w:color="auto"/>
            <w:bottom w:val="none" w:sz="0" w:space="0" w:color="auto"/>
            <w:right w:val="none" w:sz="0" w:space="0" w:color="auto"/>
          </w:divBdr>
        </w:div>
        <w:div w:id="89007285">
          <w:marLeft w:val="288"/>
          <w:marRight w:val="0"/>
          <w:marTop w:val="72"/>
          <w:marBottom w:val="0"/>
          <w:divBdr>
            <w:top w:val="none" w:sz="0" w:space="0" w:color="auto"/>
            <w:left w:val="none" w:sz="0" w:space="0" w:color="auto"/>
            <w:bottom w:val="none" w:sz="0" w:space="0" w:color="auto"/>
            <w:right w:val="none" w:sz="0" w:space="0" w:color="auto"/>
          </w:divBdr>
        </w:div>
        <w:div w:id="304895020">
          <w:marLeft w:val="720"/>
          <w:marRight w:val="0"/>
          <w:marTop w:val="62"/>
          <w:marBottom w:val="0"/>
          <w:divBdr>
            <w:top w:val="none" w:sz="0" w:space="0" w:color="auto"/>
            <w:left w:val="none" w:sz="0" w:space="0" w:color="auto"/>
            <w:bottom w:val="none" w:sz="0" w:space="0" w:color="auto"/>
            <w:right w:val="none" w:sz="0" w:space="0" w:color="auto"/>
          </w:divBdr>
        </w:div>
        <w:div w:id="1010762050">
          <w:marLeft w:val="720"/>
          <w:marRight w:val="0"/>
          <w:marTop w:val="62"/>
          <w:marBottom w:val="0"/>
          <w:divBdr>
            <w:top w:val="none" w:sz="0" w:space="0" w:color="auto"/>
            <w:left w:val="none" w:sz="0" w:space="0" w:color="auto"/>
            <w:bottom w:val="none" w:sz="0" w:space="0" w:color="auto"/>
            <w:right w:val="none" w:sz="0" w:space="0" w:color="auto"/>
          </w:divBdr>
        </w:div>
        <w:div w:id="1190877114">
          <w:marLeft w:val="720"/>
          <w:marRight w:val="0"/>
          <w:marTop w:val="62"/>
          <w:marBottom w:val="0"/>
          <w:divBdr>
            <w:top w:val="none" w:sz="0" w:space="0" w:color="auto"/>
            <w:left w:val="none" w:sz="0" w:space="0" w:color="auto"/>
            <w:bottom w:val="none" w:sz="0" w:space="0" w:color="auto"/>
            <w:right w:val="none" w:sz="0" w:space="0" w:color="auto"/>
          </w:divBdr>
        </w:div>
        <w:div w:id="175510685">
          <w:marLeft w:val="720"/>
          <w:marRight w:val="0"/>
          <w:marTop w:val="62"/>
          <w:marBottom w:val="0"/>
          <w:divBdr>
            <w:top w:val="none" w:sz="0" w:space="0" w:color="auto"/>
            <w:left w:val="none" w:sz="0" w:space="0" w:color="auto"/>
            <w:bottom w:val="none" w:sz="0" w:space="0" w:color="auto"/>
            <w:right w:val="none" w:sz="0" w:space="0" w:color="auto"/>
          </w:divBdr>
        </w:div>
        <w:div w:id="1381830883">
          <w:marLeft w:val="720"/>
          <w:marRight w:val="0"/>
          <w:marTop w:val="62"/>
          <w:marBottom w:val="0"/>
          <w:divBdr>
            <w:top w:val="none" w:sz="0" w:space="0" w:color="auto"/>
            <w:left w:val="none" w:sz="0" w:space="0" w:color="auto"/>
            <w:bottom w:val="none" w:sz="0" w:space="0" w:color="auto"/>
            <w:right w:val="none" w:sz="0" w:space="0" w:color="auto"/>
          </w:divBdr>
        </w:div>
        <w:div w:id="844519381">
          <w:marLeft w:val="720"/>
          <w:marRight w:val="0"/>
          <w:marTop w:val="62"/>
          <w:marBottom w:val="0"/>
          <w:divBdr>
            <w:top w:val="none" w:sz="0" w:space="0" w:color="auto"/>
            <w:left w:val="none" w:sz="0" w:space="0" w:color="auto"/>
            <w:bottom w:val="none" w:sz="0" w:space="0" w:color="auto"/>
            <w:right w:val="none" w:sz="0" w:space="0" w:color="auto"/>
          </w:divBdr>
        </w:div>
        <w:div w:id="1435327483">
          <w:marLeft w:val="288"/>
          <w:marRight w:val="0"/>
          <w:marTop w:val="72"/>
          <w:marBottom w:val="0"/>
          <w:divBdr>
            <w:top w:val="none" w:sz="0" w:space="0" w:color="auto"/>
            <w:left w:val="none" w:sz="0" w:space="0" w:color="auto"/>
            <w:bottom w:val="none" w:sz="0" w:space="0" w:color="auto"/>
            <w:right w:val="none" w:sz="0" w:space="0" w:color="auto"/>
          </w:divBdr>
        </w:div>
        <w:div w:id="1150516644">
          <w:marLeft w:val="720"/>
          <w:marRight w:val="0"/>
          <w:marTop w:val="62"/>
          <w:marBottom w:val="0"/>
          <w:divBdr>
            <w:top w:val="none" w:sz="0" w:space="0" w:color="auto"/>
            <w:left w:val="none" w:sz="0" w:space="0" w:color="auto"/>
            <w:bottom w:val="none" w:sz="0" w:space="0" w:color="auto"/>
            <w:right w:val="none" w:sz="0" w:space="0" w:color="auto"/>
          </w:divBdr>
        </w:div>
        <w:div w:id="1830321212">
          <w:marLeft w:val="1152"/>
          <w:marRight w:val="0"/>
          <w:marTop w:val="53"/>
          <w:marBottom w:val="0"/>
          <w:divBdr>
            <w:top w:val="none" w:sz="0" w:space="0" w:color="auto"/>
            <w:left w:val="none" w:sz="0" w:space="0" w:color="auto"/>
            <w:bottom w:val="none" w:sz="0" w:space="0" w:color="auto"/>
            <w:right w:val="none" w:sz="0" w:space="0" w:color="auto"/>
          </w:divBdr>
        </w:div>
        <w:div w:id="25326792">
          <w:marLeft w:val="1152"/>
          <w:marRight w:val="0"/>
          <w:marTop w:val="53"/>
          <w:marBottom w:val="0"/>
          <w:divBdr>
            <w:top w:val="none" w:sz="0" w:space="0" w:color="auto"/>
            <w:left w:val="none" w:sz="0" w:space="0" w:color="auto"/>
            <w:bottom w:val="none" w:sz="0" w:space="0" w:color="auto"/>
            <w:right w:val="none" w:sz="0" w:space="0" w:color="auto"/>
          </w:divBdr>
        </w:div>
        <w:div w:id="775103560">
          <w:marLeft w:val="720"/>
          <w:marRight w:val="0"/>
          <w:marTop w:val="62"/>
          <w:marBottom w:val="0"/>
          <w:divBdr>
            <w:top w:val="none" w:sz="0" w:space="0" w:color="auto"/>
            <w:left w:val="none" w:sz="0" w:space="0" w:color="auto"/>
            <w:bottom w:val="none" w:sz="0" w:space="0" w:color="auto"/>
            <w:right w:val="none" w:sz="0" w:space="0" w:color="auto"/>
          </w:divBdr>
        </w:div>
        <w:div w:id="1001274274">
          <w:marLeft w:val="720"/>
          <w:marRight w:val="0"/>
          <w:marTop w:val="62"/>
          <w:marBottom w:val="0"/>
          <w:divBdr>
            <w:top w:val="none" w:sz="0" w:space="0" w:color="auto"/>
            <w:left w:val="none" w:sz="0" w:space="0" w:color="auto"/>
            <w:bottom w:val="none" w:sz="0" w:space="0" w:color="auto"/>
            <w:right w:val="none" w:sz="0" w:space="0" w:color="auto"/>
          </w:divBdr>
        </w:div>
        <w:div w:id="670790452">
          <w:marLeft w:val="288"/>
          <w:marRight w:val="0"/>
          <w:marTop w:val="72"/>
          <w:marBottom w:val="0"/>
          <w:divBdr>
            <w:top w:val="none" w:sz="0" w:space="0" w:color="auto"/>
            <w:left w:val="none" w:sz="0" w:space="0" w:color="auto"/>
            <w:bottom w:val="none" w:sz="0" w:space="0" w:color="auto"/>
            <w:right w:val="none" w:sz="0" w:space="0" w:color="auto"/>
          </w:divBdr>
        </w:div>
      </w:divsChild>
    </w:div>
    <w:div w:id="1242329668">
      <w:bodyDiv w:val="1"/>
      <w:marLeft w:val="0"/>
      <w:marRight w:val="0"/>
      <w:marTop w:val="0"/>
      <w:marBottom w:val="0"/>
      <w:divBdr>
        <w:top w:val="none" w:sz="0" w:space="0" w:color="auto"/>
        <w:left w:val="none" w:sz="0" w:space="0" w:color="auto"/>
        <w:bottom w:val="none" w:sz="0" w:space="0" w:color="auto"/>
        <w:right w:val="none" w:sz="0" w:space="0" w:color="auto"/>
      </w:divBdr>
      <w:divsChild>
        <w:div w:id="1915502783">
          <w:marLeft w:val="274"/>
          <w:marRight w:val="0"/>
          <w:marTop w:val="0"/>
          <w:marBottom w:val="0"/>
          <w:divBdr>
            <w:top w:val="none" w:sz="0" w:space="0" w:color="auto"/>
            <w:left w:val="none" w:sz="0" w:space="0" w:color="auto"/>
            <w:bottom w:val="none" w:sz="0" w:space="0" w:color="auto"/>
            <w:right w:val="none" w:sz="0" w:space="0" w:color="auto"/>
          </w:divBdr>
        </w:div>
        <w:div w:id="1926332349">
          <w:marLeft w:val="274"/>
          <w:marRight w:val="0"/>
          <w:marTop w:val="0"/>
          <w:marBottom w:val="0"/>
          <w:divBdr>
            <w:top w:val="none" w:sz="0" w:space="0" w:color="auto"/>
            <w:left w:val="none" w:sz="0" w:space="0" w:color="auto"/>
            <w:bottom w:val="none" w:sz="0" w:space="0" w:color="auto"/>
            <w:right w:val="none" w:sz="0" w:space="0" w:color="auto"/>
          </w:divBdr>
        </w:div>
        <w:div w:id="1105542648">
          <w:marLeft w:val="274"/>
          <w:marRight w:val="0"/>
          <w:marTop w:val="0"/>
          <w:marBottom w:val="0"/>
          <w:divBdr>
            <w:top w:val="none" w:sz="0" w:space="0" w:color="auto"/>
            <w:left w:val="none" w:sz="0" w:space="0" w:color="auto"/>
            <w:bottom w:val="none" w:sz="0" w:space="0" w:color="auto"/>
            <w:right w:val="none" w:sz="0" w:space="0" w:color="auto"/>
          </w:divBdr>
        </w:div>
        <w:div w:id="918103973">
          <w:marLeft w:val="274"/>
          <w:marRight w:val="0"/>
          <w:marTop w:val="0"/>
          <w:marBottom w:val="0"/>
          <w:divBdr>
            <w:top w:val="none" w:sz="0" w:space="0" w:color="auto"/>
            <w:left w:val="none" w:sz="0" w:space="0" w:color="auto"/>
            <w:bottom w:val="none" w:sz="0" w:space="0" w:color="auto"/>
            <w:right w:val="none" w:sz="0" w:space="0" w:color="auto"/>
          </w:divBdr>
        </w:div>
      </w:divsChild>
    </w:div>
    <w:div w:id="1459834317">
      <w:bodyDiv w:val="1"/>
      <w:marLeft w:val="0"/>
      <w:marRight w:val="0"/>
      <w:marTop w:val="0"/>
      <w:marBottom w:val="0"/>
      <w:divBdr>
        <w:top w:val="none" w:sz="0" w:space="0" w:color="auto"/>
        <w:left w:val="none" w:sz="0" w:space="0" w:color="auto"/>
        <w:bottom w:val="none" w:sz="0" w:space="0" w:color="auto"/>
        <w:right w:val="none" w:sz="0" w:space="0" w:color="auto"/>
      </w:divBdr>
    </w:div>
    <w:div w:id="1753115363">
      <w:bodyDiv w:val="1"/>
      <w:marLeft w:val="0"/>
      <w:marRight w:val="0"/>
      <w:marTop w:val="0"/>
      <w:marBottom w:val="0"/>
      <w:divBdr>
        <w:top w:val="none" w:sz="0" w:space="0" w:color="auto"/>
        <w:left w:val="none" w:sz="0" w:space="0" w:color="auto"/>
        <w:bottom w:val="none" w:sz="0" w:space="0" w:color="auto"/>
        <w:right w:val="none" w:sz="0" w:space="0" w:color="auto"/>
      </w:divBdr>
      <w:divsChild>
        <w:div w:id="1903053178">
          <w:marLeft w:val="288"/>
          <w:marRight w:val="0"/>
          <w:marTop w:val="72"/>
          <w:marBottom w:val="0"/>
          <w:divBdr>
            <w:top w:val="none" w:sz="0" w:space="0" w:color="auto"/>
            <w:left w:val="none" w:sz="0" w:space="0" w:color="auto"/>
            <w:bottom w:val="none" w:sz="0" w:space="0" w:color="auto"/>
            <w:right w:val="none" w:sz="0" w:space="0" w:color="auto"/>
          </w:divBdr>
        </w:div>
        <w:div w:id="798037876">
          <w:marLeft w:val="288"/>
          <w:marRight w:val="0"/>
          <w:marTop w:val="72"/>
          <w:marBottom w:val="0"/>
          <w:divBdr>
            <w:top w:val="none" w:sz="0" w:space="0" w:color="auto"/>
            <w:left w:val="none" w:sz="0" w:space="0" w:color="auto"/>
            <w:bottom w:val="none" w:sz="0" w:space="0" w:color="auto"/>
            <w:right w:val="none" w:sz="0" w:space="0" w:color="auto"/>
          </w:divBdr>
        </w:div>
        <w:div w:id="1072654565">
          <w:marLeft w:val="288"/>
          <w:marRight w:val="0"/>
          <w:marTop w:val="72"/>
          <w:marBottom w:val="0"/>
          <w:divBdr>
            <w:top w:val="none" w:sz="0" w:space="0" w:color="auto"/>
            <w:left w:val="none" w:sz="0" w:space="0" w:color="auto"/>
            <w:bottom w:val="none" w:sz="0" w:space="0" w:color="auto"/>
            <w:right w:val="none" w:sz="0" w:space="0" w:color="auto"/>
          </w:divBdr>
        </w:div>
        <w:div w:id="835876524">
          <w:marLeft w:val="720"/>
          <w:marRight w:val="0"/>
          <w:marTop w:val="67"/>
          <w:marBottom w:val="0"/>
          <w:divBdr>
            <w:top w:val="none" w:sz="0" w:space="0" w:color="auto"/>
            <w:left w:val="none" w:sz="0" w:space="0" w:color="auto"/>
            <w:bottom w:val="none" w:sz="0" w:space="0" w:color="auto"/>
            <w:right w:val="none" w:sz="0" w:space="0" w:color="auto"/>
          </w:divBdr>
        </w:div>
        <w:div w:id="515728589">
          <w:marLeft w:val="720"/>
          <w:marRight w:val="0"/>
          <w:marTop w:val="67"/>
          <w:marBottom w:val="0"/>
          <w:divBdr>
            <w:top w:val="none" w:sz="0" w:space="0" w:color="auto"/>
            <w:left w:val="none" w:sz="0" w:space="0" w:color="auto"/>
            <w:bottom w:val="none" w:sz="0" w:space="0" w:color="auto"/>
            <w:right w:val="none" w:sz="0" w:space="0" w:color="auto"/>
          </w:divBdr>
        </w:div>
        <w:div w:id="1667171736">
          <w:marLeft w:val="720"/>
          <w:marRight w:val="0"/>
          <w:marTop w:val="67"/>
          <w:marBottom w:val="0"/>
          <w:divBdr>
            <w:top w:val="none" w:sz="0" w:space="0" w:color="auto"/>
            <w:left w:val="none" w:sz="0" w:space="0" w:color="auto"/>
            <w:bottom w:val="none" w:sz="0" w:space="0" w:color="auto"/>
            <w:right w:val="none" w:sz="0" w:space="0" w:color="auto"/>
          </w:divBdr>
        </w:div>
        <w:div w:id="489059239">
          <w:marLeft w:val="720"/>
          <w:marRight w:val="0"/>
          <w:marTop w:val="67"/>
          <w:marBottom w:val="0"/>
          <w:divBdr>
            <w:top w:val="none" w:sz="0" w:space="0" w:color="auto"/>
            <w:left w:val="none" w:sz="0" w:space="0" w:color="auto"/>
            <w:bottom w:val="none" w:sz="0" w:space="0" w:color="auto"/>
            <w:right w:val="none" w:sz="0" w:space="0" w:color="auto"/>
          </w:divBdr>
        </w:div>
        <w:div w:id="1818495707">
          <w:marLeft w:val="720"/>
          <w:marRight w:val="0"/>
          <w:marTop w:val="67"/>
          <w:marBottom w:val="0"/>
          <w:divBdr>
            <w:top w:val="none" w:sz="0" w:space="0" w:color="auto"/>
            <w:left w:val="none" w:sz="0" w:space="0" w:color="auto"/>
            <w:bottom w:val="none" w:sz="0" w:space="0" w:color="auto"/>
            <w:right w:val="none" w:sz="0" w:space="0" w:color="auto"/>
          </w:divBdr>
        </w:div>
        <w:div w:id="1812017516">
          <w:marLeft w:val="720"/>
          <w:marRight w:val="0"/>
          <w:marTop w:val="67"/>
          <w:marBottom w:val="0"/>
          <w:divBdr>
            <w:top w:val="none" w:sz="0" w:space="0" w:color="auto"/>
            <w:left w:val="none" w:sz="0" w:space="0" w:color="auto"/>
            <w:bottom w:val="none" w:sz="0" w:space="0" w:color="auto"/>
            <w:right w:val="none" w:sz="0" w:space="0" w:color="auto"/>
          </w:divBdr>
        </w:div>
        <w:div w:id="1848866245">
          <w:marLeft w:val="720"/>
          <w:marRight w:val="0"/>
          <w:marTop w:val="67"/>
          <w:marBottom w:val="0"/>
          <w:divBdr>
            <w:top w:val="none" w:sz="0" w:space="0" w:color="auto"/>
            <w:left w:val="none" w:sz="0" w:space="0" w:color="auto"/>
            <w:bottom w:val="none" w:sz="0" w:space="0" w:color="auto"/>
            <w:right w:val="none" w:sz="0" w:space="0" w:color="auto"/>
          </w:divBdr>
        </w:div>
        <w:div w:id="1098257212">
          <w:marLeft w:val="720"/>
          <w:marRight w:val="0"/>
          <w:marTop w:val="67"/>
          <w:marBottom w:val="0"/>
          <w:divBdr>
            <w:top w:val="none" w:sz="0" w:space="0" w:color="auto"/>
            <w:left w:val="none" w:sz="0" w:space="0" w:color="auto"/>
            <w:bottom w:val="none" w:sz="0" w:space="0" w:color="auto"/>
            <w:right w:val="none" w:sz="0" w:space="0" w:color="auto"/>
          </w:divBdr>
        </w:div>
        <w:div w:id="298345330">
          <w:marLeft w:val="720"/>
          <w:marRight w:val="0"/>
          <w:marTop w:val="67"/>
          <w:marBottom w:val="0"/>
          <w:divBdr>
            <w:top w:val="none" w:sz="0" w:space="0" w:color="auto"/>
            <w:left w:val="none" w:sz="0" w:space="0" w:color="auto"/>
            <w:bottom w:val="none" w:sz="0" w:space="0" w:color="auto"/>
            <w:right w:val="none" w:sz="0" w:space="0" w:color="auto"/>
          </w:divBdr>
        </w:div>
        <w:div w:id="1454790855">
          <w:marLeft w:val="288"/>
          <w:marRight w:val="0"/>
          <w:marTop w:val="82"/>
          <w:marBottom w:val="0"/>
          <w:divBdr>
            <w:top w:val="none" w:sz="0" w:space="0" w:color="auto"/>
            <w:left w:val="none" w:sz="0" w:space="0" w:color="auto"/>
            <w:bottom w:val="none" w:sz="0" w:space="0" w:color="auto"/>
            <w:right w:val="none" w:sz="0" w:space="0" w:color="auto"/>
          </w:divBdr>
        </w:div>
      </w:divsChild>
    </w:div>
    <w:div w:id="2027949334">
      <w:bodyDiv w:val="1"/>
      <w:marLeft w:val="0"/>
      <w:marRight w:val="0"/>
      <w:marTop w:val="0"/>
      <w:marBottom w:val="0"/>
      <w:divBdr>
        <w:top w:val="none" w:sz="0" w:space="0" w:color="auto"/>
        <w:left w:val="none" w:sz="0" w:space="0" w:color="auto"/>
        <w:bottom w:val="none" w:sz="0" w:space="0" w:color="auto"/>
        <w:right w:val="none" w:sz="0" w:space="0" w:color="auto"/>
      </w:divBdr>
    </w:div>
    <w:div w:id="2143451281">
      <w:bodyDiv w:val="1"/>
      <w:marLeft w:val="0"/>
      <w:marRight w:val="0"/>
      <w:marTop w:val="0"/>
      <w:marBottom w:val="0"/>
      <w:divBdr>
        <w:top w:val="none" w:sz="0" w:space="0" w:color="auto"/>
        <w:left w:val="none" w:sz="0" w:space="0" w:color="auto"/>
        <w:bottom w:val="none" w:sz="0" w:space="0" w:color="auto"/>
        <w:right w:val="none" w:sz="0" w:space="0" w:color="auto"/>
      </w:divBdr>
      <w:divsChild>
        <w:div w:id="529562595">
          <w:marLeft w:val="288"/>
          <w:marRight w:val="0"/>
          <w:marTop w:val="91"/>
          <w:marBottom w:val="0"/>
          <w:divBdr>
            <w:top w:val="none" w:sz="0" w:space="0" w:color="auto"/>
            <w:left w:val="none" w:sz="0" w:space="0" w:color="auto"/>
            <w:bottom w:val="none" w:sz="0" w:space="0" w:color="auto"/>
            <w:right w:val="none" w:sz="0" w:space="0" w:color="auto"/>
          </w:divBdr>
        </w:div>
        <w:div w:id="1628579907">
          <w:marLeft w:val="288"/>
          <w:marRight w:val="0"/>
          <w:marTop w:val="91"/>
          <w:marBottom w:val="0"/>
          <w:divBdr>
            <w:top w:val="none" w:sz="0" w:space="0" w:color="auto"/>
            <w:left w:val="none" w:sz="0" w:space="0" w:color="auto"/>
            <w:bottom w:val="none" w:sz="0" w:space="0" w:color="auto"/>
            <w:right w:val="none" w:sz="0" w:space="0" w:color="auto"/>
          </w:divBdr>
        </w:div>
        <w:div w:id="1318531847">
          <w:marLeft w:val="288"/>
          <w:marRight w:val="0"/>
          <w:marTop w:val="91"/>
          <w:marBottom w:val="0"/>
          <w:divBdr>
            <w:top w:val="none" w:sz="0" w:space="0" w:color="auto"/>
            <w:left w:val="none" w:sz="0" w:space="0" w:color="auto"/>
            <w:bottom w:val="none" w:sz="0" w:space="0" w:color="auto"/>
            <w:right w:val="none" w:sz="0" w:space="0" w:color="auto"/>
          </w:divBdr>
        </w:div>
        <w:div w:id="118495246">
          <w:marLeft w:val="288"/>
          <w:marRight w:val="0"/>
          <w:marTop w:val="91"/>
          <w:marBottom w:val="0"/>
          <w:divBdr>
            <w:top w:val="none" w:sz="0" w:space="0" w:color="auto"/>
            <w:left w:val="none" w:sz="0" w:space="0" w:color="auto"/>
            <w:bottom w:val="none" w:sz="0" w:space="0" w:color="auto"/>
            <w:right w:val="none" w:sz="0" w:space="0" w:color="auto"/>
          </w:divBdr>
        </w:div>
        <w:div w:id="531236419">
          <w:marLeft w:val="288"/>
          <w:marRight w:val="0"/>
          <w:marTop w:val="91"/>
          <w:marBottom w:val="0"/>
          <w:divBdr>
            <w:top w:val="none" w:sz="0" w:space="0" w:color="auto"/>
            <w:left w:val="none" w:sz="0" w:space="0" w:color="auto"/>
            <w:bottom w:val="none" w:sz="0" w:space="0" w:color="auto"/>
            <w:right w:val="none" w:sz="0" w:space="0" w:color="auto"/>
          </w:divBdr>
        </w:div>
        <w:div w:id="1267155650">
          <w:marLeft w:val="288"/>
          <w:marRight w:val="0"/>
          <w:marTop w:val="91"/>
          <w:marBottom w:val="0"/>
          <w:divBdr>
            <w:top w:val="none" w:sz="0" w:space="0" w:color="auto"/>
            <w:left w:val="none" w:sz="0" w:space="0" w:color="auto"/>
            <w:bottom w:val="none" w:sz="0" w:space="0" w:color="auto"/>
            <w:right w:val="none" w:sz="0" w:space="0" w:color="auto"/>
          </w:divBdr>
        </w:div>
        <w:div w:id="1559853101">
          <w:marLeft w:val="720"/>
          <w:marRight w:val="0"/>
          <w:marTop w:val="77"/>
          <w:marBottom w:val="0"/>
          <w:divBdr>
            <w:top w:val="none" w:sz="0" w:space="0" w:color="auto"/>
            <w:left w:val="none" w:sz="0" w:space="0" w:color="auto"/>
            <w:bottom w:val="none" w:sz="0" w:space="0" w:color="auto"/>
            <w:right w:val="none" w:sz="0" w:space="0" w:color="auto"/>
          </w:divBdr>
        </w:div>
        <w:div w:id="668365616">
          <w:marLeft w:val="720"/>
          <w:marRight w:val="0"/>
          <w:marTop w:val="77"/>
          <w:marBottom w:val="0"/>
          <w:divBdr>
            <w:top w:val="none" w:sz="0" w:space="0" w:color="auto"/>
            <w:left w:val="none" w:sz="0" w:space="0" w:color="auto"/>
            <w:bottom w:val="none" w:sz="0" w:space="0" w:color="auto"/>
            <w:right w:val="none" w:sz="0" w:space="0" w:color="auto"/>
          </w:divBdr>
        </w:div>
        <w:div w:id="639313054">
          <w:marLeft w:val="720"/>
          <w:marRight w:val="0"/>
          <w:marTop w:val="77"/>
          <w:marBottom w:val="0"/>
          <w:divBdr>
            <w:top w:val="none" w:sz="0" w:space="0" w:color="auto"/>
            <w:left w:val="none" w:sz="0" w:space="0" w:color="auto"/>
            <w:bottom w:val="none" w:sz="0" w:space="0" w:color="auto"/>
            <w:right w:val="none" w:sz="0" w:space="0" w:color="auto"/>
          </w:divBdr>
        </w:div>
        <w:div w:id="1609042695">
          <w:marLeft w:val="720"/>
          <w:marRight w:val="0"/>
          <w:marTop w:val="77"/>
          <w:marBottom w:val="0"/>
          <w:divBdr>
            <w:top w:val="none" w:sz="0" w:space="0" w:color="auto"/>
            <w:left w:val="none" w:sz="0" w:space="0" w:color="auto"/>
            <w:bottom w:val="none" w:sz="0" w:space="0" w:color="auto"/>
            <w:right w:val="none" w:sz="0" w:space="0" w:color="auto"/>
          </w:divBdr>
        </w:div>
        <w:div w:id="948394040">
          <w:marLeft w:val="1152"/>
          <w:marRight w:val="0"/>
          <w:marTop w:val="67"/>
          <w:marBottom w:val="0"/>
          <w:divBdr>
            <w:top w:val="none" w:sz="0" w:space="0" w:color="auto"/>
            <w:left w:val="none" w:sz="0" w:space="0" w:color="auto"/>
            <w:bottom w:val="none" w:sz="0" w:space="0" w:color="auto"/>
            <w:right w:val="none" w:sz="0" w:space="0" w:color="auto"/>
          </w:divBdr>
        </w:div>
        <w:div w:id="368265639">
          <w:marLeft w:val="1152"/>
          <w:marRight w:val="0"/>
          <w:marTop w:val="67"/>
          <w:marBottom w:val="0"/>
          <w:divBdr>
            <w:top w:val="none" w:sz="0" w:space="0" w:color="auto"/>
            <w:left w:val="none" w:sz="0" w:space="0" w:color="auto"/>
            <w:bottom w:val="none" w:sz="0" w:space="0" w:color="auto"/>
            <w:right w:val="none" w:sz="0" w:space="0" w:color="auto"/>
          </w:divBdr>
        </w:div>
        <w:div w:id="1095978703">
          <w:marLeft w:val="288"/>
          <w:marRight w:val="0"/>
          <w:marTop w:val="91"/>
          <w:marBottom w:val="0"/>
          <w:divBdr>
            <w:top w:val="none" w:sz="0" w:space="0" w:color="auto"/>
            <w:left w:val="none" w:sz="0" w:space="0" w:color="auto"/>
            <w:bottom w:val="none" w:sz="0" w:space="0" w:color="auto"/>
            <w:right w:val="none" w:sz="0" w:space="0" w:color="auto"/>
          </w:divBdr>
        </w:div>
        <w:div w:id="1855613553">
          <w:marLeft w:val="720"/>
          <w:marRight w:val="0"/>
          <w:marTop w:val="77"/>
          <w:marBottom w:val="0"/>
          <w:divBdr>
            <w:top w:val="none" w:sz="0" w:space="0" w:color="auto"/>
            <w:left w:val="none" w:sz="0" w:space="0" w:color="auto"/>
            <w:bottom w:val="none" w:sz="0" w:space="0" w:color="auto"/>
            <w:right w:val="none" w:sz="0" w:space="0" w:color="auto"/>
          </w:divBdr>
        </w:div>
        <w:div w:id="1685086028">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amp;SID=eaff8179e4603174fc2675920ef7244c&amp;mc=true&amp;r=SECTION&amp;n=se20.2.404_11521" TargetMode="External"/><Relationship Id="rId18" Type="http://schemas.openxmlformats.org/officeDocument/2006/relationships/hyperlink" Target="http://www.ecfr.gov/cgi-bin/text-idx?SID=eaff8179e4603174fc2675920ef7244c&amp;mc=true&amp;node=se20.2.404_11502&amp;rgn=div8" TargetMode="External"/><Relationship Id="rId26" Type="http://schemas.openxmlformats.org/officeDocument/2006/relationships/hyperlink" Target="http://www.ecfr.gov/cgi-bin/text-idx?SID=eaff8179e4603174fc2675920ef7244c&amp;mc=true&amp;node=se20.2.416_1913&amp;rgn=div8" TargetMode="External"/><Relationship Id="rId39" Type="http://schemas.openxmlformats.org/officeDocument/2006/relationships/hyperlink" Target="http://www.ecfr.gov/cgi-bin/text-idx?SID=eaff8179e4603174fc2675920ef7244c&amp;mc=true&amp;node=se20.2.416_1927&amp;rgn=div8" TargetMode="External"/><Relationship Id="rId21" Type="http://schemas.openxmlformats.org/officeDocument/2006/relationships/hyperlink" Target="http://www.ecfr.gov/cgi-bin/retrieveECFR?gp=&amp;SID=eaff8179e4603174fc2675920ef7244c&amp;mc=true&amp;r=SECTION&amp;n=se20.2.416_1921" TargetMode="External"/><Relationship Id="rId34" Type="http://schemas.openxmlformats.org/officeDocument/2006/relationships/hyperlink" Target="http://www.ecfr.gov/cgi-bin/text-idx?SID=eaff8179e4603174fc2675920ef7244c&amp;mc=true&amp;node=se20.2.404_11520b&amp;rgn=div8" TargetMode="External"/><Relationship Id="rId42" Type="http://schemas.openxmlformats.org/officeDocument/2006/relationships/hyperlink" Target="http://www.ecfr.gov/cgi-bin/text-idx?SID=eaff8179e4603174fc2675920ef7244c&amp;mc=true&amp;node=se20.2.416_1927&amp;rgn=div8" TargetMode="External"/><Relationship Id="rId47" Type="http://schemas.openxmlformats.org/officeDocument/2006/relationships/hyperlink" Target="http://www.ecfr.gov/cgi-bin/retrieveECFR?gp=&amp;SID=eaff8179e4603174fc2675920ef7244c&amp;mc=true&amp;r=SECTION&amp;n=se20.2.416_1920c" TargetMode="External"/><Relationship Id="rId50" Type="http://schemas.openxmlformats.org/officeDocument/2006/relationships/hyperlink" Target="https://secure.ssa.gov/apps10/poms.nsf/lnx/0424503030" TargetMode="External"/><Relationship Id="rId55" Type="http://schemas.openxmlformats.org/officeDocument/2006/relationships/hyperlink" Target="http://www.ecfr.gov/cgi-bin/text-idx?SID=eaff8179e4603174fc2675920ef7244c&amp;mc=true&amp;node=se20.2.404_11616&amp;rgn=div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cfr.gov/cgi-bin/retrieveECFR?gp=&amp;SID=eaff8179e4603174fc2675920ef7244c&amp;mc=true&amp;r=SECTION&amp;n=se20.2.416_1921" TargetMode="External"/><Relationship Id="rId20" Type="http://schemas.openxmlformats.org/officeDocument/2006/relationships/hyperlink" Target="http://www.ecfr.gov/cgi-bin/text-idx?SID=eaff8179e4603174fc2675920ef7244c&amp;mc=true&amp;node=se20.2.416_1902&amp;rgn=div8" TargetMode="External"/><Relationship Id="rId29" Type="http://schemas.openxmlformats.org/officeDocument/2006/relationships/hyperlink" Target="http://www.ecfr.gov/cgi-bin/retrieveECFR?gp=&amp;SID=eaff8179e4603174fc2675920ef7244c&amp;mc=true&amp;r=SECTION&amp;n=se20.2.404_11527" TargetMode="External"/><Relationship Id="rId41" Type="http://schemas.openxmlformats.org/officeDocument/2006/relationships/hyperlink" Target="http://www.ecfr.gov/cgi-bin/retrieveECFR?gp=&amp;SID=eaff8179e4603174fc2675920ef7244c&amp;mc=true&amp;r=SECTION&amp;n=se20.2.404_11527" TargetMode="External"/><Relationship Id="rId54" Type="http://schemas.openxmlformats.org/officeDocument/2006/relationships/hyperlink" Target="https://secure.ssa.gov/apps10/poms.nsf/lnx/0424503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net.ba.ssa.gov/poms.nsf/lnx/0424503050" TargetMode="External"/><Relationship Id="rId24" Type="http://schemas.openxmlformats.org/officeDocument/2006/relationships/hyperlink" Target="https://secure.ssa.gov/apps10/poms.nsf/lnx/0424501020" TargetMode="External"/><Relationship Id="rId32" Type="http://schemas.openxmlformats.org/officeDocument/2006/relationships/hyperlink" Target="https://secure.ssa.gov/apps10/poms.nsf/lnx/0424503040" TargetMode="External"/><Relationship Id="rId37" Type="http://schemas.openxmlformats.org/officeDocument/2006/relationships/hyperlink" Target="https://secure.ssa.gov/apps10/poms.nsf/lnx/0424503045" TargetMode="External"/><Relationship Id="rId40" Type="http://schemas.openxmlformats.org/officeDocument/2006/relationships/hyperlink" Target="https://secure.ssa.gov/apps10/poms.nsf/lnx/0424503035" TargetMode="External"/><Relationship Id="rId45" Type="http://schemas.openxmlformats.org/officeDocument/2006/relationships/hyperlink" Target="http://www.ecfr.gov/cgi-bin/retrieveECFR?gp=&amp;SID=eaff8179e4603174fc2675920ef7244c&amp;mc=true&amp;r=SECTION&amp;n=se20.2.404_11520c" TargetMode="External"/><Relationship Id="rId53" Type="http://schemas.openxmlformats.org/officeDocument/2006/relationships/hyperlink" Target="http://www.ecfr.gov/cgi-bin/retrieveECFR?gp=&amp;SID=eaff8179e4603174fc2675920ef7244c&amp;mc=true&amp;r=SECTION&amp;n=se20.2.416_1920c" TargetMode="External"/><Relationship Id="rId58" Type="http://schemas.openxmlformats.org/officeDocument/2006/relationships/hyperlink" Target="http://www.ecfr.gov/cgi-bin/text-idx?SID=eaff8179e4603174fc2675920ef7244c&amp;mc=true&amp;node=ap20.2.404_11599.1&amp;rgn=div9" TargetMode="External"/><Relationship Id="rId5" Type="http://schemas.openxmlformats.org/officeDocument/2006/relationships/webSettings" Target="webSettings.xml"/><Relationship Id="rId15" Type="http://schemas.openxmlformats.org/officeDocument/2006/relationships/hyperlink" Target="http://www.ecfr.gov/cgi-bin/text-idx?SID=eaff8179e4603174fc2675920ef7244c&amp;mc=true&amp;node=se20.2.416_1902&amp;rgn=div8" TargetMode="External"/><Relationship Id="rId23" Type="http://schemas.openxmlformats.org/officeDocument/2006/relationships/hyperlink" Target="http://policynet.ba.ssa.gov/poms.nsf/lnx/0424501020" TargetMode="External"/><Relationship Id="rId28" Type="http://schemas.openxmlformats.org/officeDocument/2006/relationships/hyperlink" Target="http://www.ecfr.gov/cgi-bin/text-idx?SID=eaff8179e4603174fc2675920ef7244c&amp;mc=true&amp;node=se20.2.404_11520b&amp;rgn=div8" TargetMode="External"/><Relationship Id="rId36" Type="http://schemas.openxmlformats.org/officeDocument/2006/relationships/hyperlink" Target="http://www.ecfr.gov/cgi-bin/text-idx?SID=eaff8179e4603174fc2675920ef7244c&amp;mc=true&amp;node=se20.2.416_1920b&amp;rgn=div8" TargetMode="External"/><Relationship Id="rId49" Type="http://schemas.openxmlformats.org/officeDocument/2006/relationships/hyperlink" Target="https://secure.ssa.gov/apps10/poms.nsf/lnx/0424503025" TargetMode="External"/><Relationship Id="rId57" Type="http://schemas.openxmlformats.org/officeDocument/2006/relationships/hyperlink" Target="https://secure.ssa.gov/apps10/poms.nsf/lnx/0424501001" TargetMode="External"/><Relationship Id="rId61" Type="http://schemas.openxmlformats.org/officeDocument/2006/relationships/theme" Target="theme/theme1.xml"/><Relationship Id="rId10" Type="http://schemas.openxmlformats.org/officeDocument/2006/relationships/hyperlink" Target="https://secure.ssa.gov/apps10/poms.nsf/lnx/0424503050" TargetMode="External"/><Relationship Id="rId19" Type="http://schemas.openxmlformats.org/officeDocument/2006/relationships/hyperlink" Target="http://www.ecfr.gov/cgi-bin/retrieveECFR?gp=&amp;SID=eaff8179e4603174fc2675920ef7244c&amp;mc=true&amp;r=SECTION&amp;n=se20.2.404_11521" TargetMode="External"/><Relationship Id="rId31" Type="http://schemas.openxmlformats.org/officeDocument/2006/relationships/hyperlink" Target="http://www.ecfr.gov/cgi-bin/text-idx?SID=eaff8179e4603174fc2675920ef7244c&amp;mc=true&amp;node=se20.2.416_1927&amp;rgn=div8" TargetMode="External"/><Relationship Id="rId44" Type="http://schemas.openxmlformats.org/officeDocument/2006/relationships/hyperlink" Target="http://www.ecfr.gov/cgi-bin/text-idx?SID=eaff8179e4603174fc2675920ef7244c&amp;mc=true&amp;node=se20.2.404_11502&amp;rgn=div8" TargetMode="External"/><Relationship Id="rId52" Type="http://schemas.openxmlformats.org/officeDocument/2006/relationships/hyperlink" Target="http://www.ecfr.gov/cgi-bin/retrieveECFR?gp=&amp;SID=eaff8179e4603174fc2675920ef7244c&amp;mc=true&amp;r=SECTION&amp;n=se20.2.404_11520c"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cfr.gov/cgi-bin/text-idx?SID=eaff8179e4603174fc2675920ef7244c&amp;mc=true&amp;node=ap20.2.404_11599.1&amp;rgn=div9" TargetMode="External"/><Relationship Id="rId22" Type="http://schemas.openxmlformats.org/officeDocument/2006/relationships/hyperlink" Target="http://policynet.ba.ssa.gov/poms.nsf/lnx/0424501020" TargetMode="External"/><Relationship Id="rId27" Type="http://schemas.openxmlformats.org/officeDocument/2006/relationships/hyperlink" Target="https://secure.ssa.gov/apps10/poms.nsf/lnx/0424503005" TargetMode="External"/><Relationship Id="rId30" Type="http://schemas.openxmlformats.org/officeDocument/2006/relationships/hyperlink" Target="http://www.ecfr.gov/cgi-bin/text-idx?SID=eaff8179e4603174fc2675920ef7244c&amp;mc=true&amp;node=se20.2.416_1920b&amp;rgn=div8" TargetMode="External"/><Relationship Id="rId35" Type="http://schemas.openxmlformats.org/officeDocument/2006/relationships/hyperlink" Target="http://www.ecfr.gov/cgi-bin/retrieveECFR?gp=&amp;SID=eaff8179e4603174fc2675920ef7244c&amp;mc=true&amp;r=SECTION&amp;n=se20.2.416_1904" TargetMode="External"/><Relationship Id="rId43" Type="http://schemas.openxmlformats.org/officeDocument/2006/relationships/hyperlink" Target="https://secure.ssa.gov/apps10/poms.nsf/lnx/0424503035" TargetMode="External"/><Relationship Id="rId48" Type="http://schemas.openxmlformats.org/officeDocument/2006/relationships/hyperlink" Target="http://policynet.ba.ssa.gov/poms.nsf/lnx/0424503025" TargetMode="External"/><Relationship Id="rId56" Type="http://schemas.openxmlformats.org/officeDocument/2006/relationships/hyperlink" Target="http://www.ecfr.gov/cgi-bin/text-idx?SID=eaff8179e4603174fc2675920ef7244c&amp;mc=true&amp;node=se20.2.416_11016&amp;rgn=div8" TargetMode="External"/><Relationship Id="rId8" Type="http://schemas.openxmlformats.org/officeDocument/2006/relationships/image" Target="media/image1.png"/><Relationship Id="rId51" Type="http://schemas.openxmlformats.org/officeDocument/2006/relationships/hyperlink" Target="http://policynet.ba.ssa.gov/poms.nsf/lnx/0424503030" TargetMode="External"/><Relationship Id="rId3" Type="http://schemas.openxmlformats.org/officeDocument/2006/relationships/styles" Target="styles.xml"/><Relationship Id="rId12" Type="http://schemas.openxmlformats.org/officeDocument/2006/relationships/hyperlink" Target="http://www.ecfr.gov/cgi-bin/text-idx?SID=eaff8179e4603174fc2675920ef7244c&amp;mc=true&amp;node=se20.2.404_11502&amp;rgn=div8" TargetMode="External"/><Relationship Id="rId17" Type="http://schemas.openxmlformats.org/officeDocument/2006/relationships/hyperlink" Target="https://secure.ssa.gov/apps10/poms.nsf/lnx/0422505003" TargetMode="External"/><Relationship Id="rId25" Type="http://schemas.openxmlformats.org/officeDocument/2006/relationships/hyperlink" Target="http://www.ecfr.gov/cgi-bin/retrieveECFR?gp=&amp;SID=eaff8179e4603174fc2675920ef7244c&amp;mc=true&amp;r=SECTION&amp;n=se20.2.404_11513" TargetMode="External"/><Relationship Id="rId33" Type="http://schemas.openxmlformats.org/officeDocument/2006/relationships/hyperlink" Target="http://www.ecfr.gov/cgi-bin/retrieveECFR?gp=&amp;SID=eaff8179e4603174fc2675920ef7244c&amp;mc=true&amp;r=SECTION&amp;n=se20.2.404_11504" TargetMode="External"/><Relationship Id="rId38" Type="http://schemas.openxmlformats.org/officeDocument/2006/relationships/hyperlink" Target="http://www.ecfr.gov/cgi-bin/retrieveECFR?gp=&amp;SID=eaff8179e4603174fc2675920ef7244c&amp;mc=true&amp;r=SECTION&amp;n=se20.2.404_11527" TargetMode="External"/><Relationship Id="rId46" Type="http://schemas.openxmlformats.org/officeDocument/2006/relationships/hyperlink" Target="http://www.ecfr.gov/cgi-bin/retrieveECFR?gp=&amp;SID=eaff8179e4603174fc2675920ef7244c&amp;mc=true&amp;r=SECTION&amp;n=se20.2.416_1902"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836D-2473-4ABC-A540-7474AF72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3678</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Revisions to Rules Regarding the Evaluation of Medical Evidence
Policy Desk Guides</vt:lpstr>
    </vt:vector>
  </TitlesOfParts>
  <Company>Social Security Administration</Company>
  <LinksUpToDate>false</LinksUpToDate>
  <CharactersWithSpaces>24594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 to Rules Regarding the Evaluation of Medical Evidence
Policy Guide</dc:title>
  <dc:subject>Social Security Administration</dc:subject>
  <dc:creator>Effective on March 27, 2017</dc:creator>
  <cp:keywords/>
  <dc:description/>
  <cp:lastModifiedBy>Joshua Silverman</cp:lastModifiedBy>
  <cp:revision>8</cp:revision>
  <cp:lastPrinted>2017-02-14T18:28:00Z</cp:lastPrinted>
  <dcterms:created xsi:type="dcterms:W3CDTF">2017-03-16T13:29:00Z</dcterms:created>
  <dcterms:modified xsi:type="dcterms:W3CDTF">2017-03-27T21:03:00Z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1770005476</vt:i4>
  </property>
  <property fmtid="{D5CDD505-2E9C-101B-9397-08002B2CF9AE}" pid="3" name="_NewReviewCycle">
    <vt:lpwstr/>
  </property>
  <property fmtid="{D5CDD505-2E9C-101B-9397-08002B2CF9AE}" pid="4" name="_EmailSubject">
    <vt:lpwstr>SSA webpage changes for Medical Evidence regulation</vt:lpwstr>
  </property>
  <property fmtid="{D5CDD505-2E9C-101B-9397-08002B2CF9AE}" pid="5" name="_AuthorEmail">
    <vt:lpwstr>Joshua.Silverman@ssa.gov</vt:lpwstr>
  </property>
  <property fmtid="{D5CDD505-2E9C-101B-9397-08002B2CF9AE}" pid="6" name="_AuthorEmailDisplayName">
    <vt:lpwstr>Silverman, Joshua</vt:lpwstr>
  </property>
</Properties>
</file>